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80D" w:rsidRDefault="009C580D" w:rsidP="00144404">
      <w:pPr>
        <w:spacing w:line="360" w:lineRule="auto"/>
        <w:jc w:val="both"/>
        <w:rPr>
          <w:rFonts w:ascii="Palatino Linotype" w:hAnsi="Palatino Linotype" w:cs="Arial"/>
        </w:rPr>
      </w:pPr>
    </w:p>
    <w:p w:rsidR="00D06012" w:rsidRPr="00AF6554" w:rsidRDefault="00D06012" w:rsidP="00144404">
      <w:pPr>
        <w:spacing w:line="360" w:lineRule="auto"/>
        <w:jc w:val="both"/>
        <w:rPr>
          <w:rFonts w:ascii="Palatino Linotype" w:hAnsi="Palatino Linotype" w:cs="Arial"/>
        </w:rPr>
      </w:pPr>
      <w:r w:rsidRPr="00AF655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AF6554">
        <w:rPr>
          <w:rFonts w:ascii="Palatino Linotype" w:hAnsi="Palatino Linotype" w:cs="Arial"/>
        </w:rPr>
        <w:t xml:space="preserve"> de México, de </w:t>
      </w:r>
      <w:r w:rsidR="009315C8" w:rsidRPr="00AF6554">
        <w:rPr>
          <w:rFonts w:ascii="Palatino Linotype" w:hAnsi="Palatino Linotype" w:cs="Arial"/>
        </w:rPr>
        <w:t xml:space="preserve">veintidós </w:t>
      </w:r>
      <w:r w:rsidR="00BD5441" w:rsidRPr="00AF6554">
        <w:rPr>
          <w:rFonts w:ascii="Palatino Linotype" w:hAnsi="Palatino Linotype" w:cs="Arial"/>
        </w:rPr>
        <w:t xml:space="preserve">de </w:t>
      </w:r>
      <w:r w:rsidR="000A3806" w:rsidRPr="00AF6554">
        <w:rPr>
          <w:rFonts w:ascii="Palatino Linotype" w:hAnsi="Palatino Linotype" w:cs="Arial"/>
        </w:rPr>
        <w:t>mayo</w:t>
      </w:r>
      <w:r w:rsidR="00BD5441" w:rsidRPr="00AF6554">
        <w:rPr>
          <w:rFonts w:ascii="Palatino Linotype" w:hAnsi="Palatino Linotype" w:cs="Arial"/>
        </w:rPr>
        <w:t xml:space="preserve"> </w:t>
      </w:r>
      <w:r w:rsidR="00A558F2" w:rsidRPr="00AF6554">
        <w:rPr>
          <w:rFonts w:ascii="Palatino Linotype" w:hAnsi="Palatino Linotype" w:cs="Arial"/>
        </w:rPr>
        <w:t>d</w:t>
      </w:r>
      <w:r w:rsidRPr="00AF6554">
        <w:rPr>
          <w:rFonts w:ascii="Palatino Linotype" w:hAnsi="Palatino Linotype" w:cs="Arial"/>
        </w:rPr>
        <w:t xml:space="preserve">e dos mil </w:t>
      </w:r>
      <w:r w:rsidR="00AA2766" w:rsidRPr="00AF6554">
        <w:rPr>
          <w:rFonts w:ascii="Palatino Linotype" w:hAnsi="Palatino Linotype" w:cs="Arial"/>
        </w:rPr>
        <w:t>dieci</w:t>
      </w:r>
      <w:r w:rsidR="00AE1299">
        <w:rPr>
          <w:rFonts w:ascii="Palatino Linotype" w:hAnsi="Palatino Linotype" w:cs="Arial"/>
        </w:rPr>
        <w:t>nueve</w:t>
      </w:r>
      <w:r w:rsidRPr="00AF6554">
        <w:rPr>
          <w:rFonts w:ascii="Palatino Linotype" w:hAnsi="Palatino Linotype" w:cs="Arial"/>
        </w:rPr>
        <w:t>.</w:t>
      </w:r>
    </w:p>
    <w:p w:rsidR="00D06012" w:rsidRPr="00AF6554" w:rsidRDefault="00D06012" w:rsidP="00144404">
      <w:pPr>
        <w:spacing w:line="360" w:lineRule="auto"/>
        <w:jc w:val="both"/>
        <w:rPr>
          <w:rFonts w:ascii="Palatino Linotype" w:hAnsi="Palatino Linotype" w:cs="Arial"/>
        </w:rPr>
      </w:pPr>
    </w:p>
    <w:p w:rsidR="0063777A" w:rsidRPr="00AF6554" w:rsidRDefault="00535903" w:rsidP="00144404">
      <w:pPr>
        <w:spacing w:line="360" w:lineRule="auto"/>
        <w:jc w:val="both"/>
        <w:rPr>
          <w:rFonts w:ascii="Palatino Linotype" w:hAnsi="Palatino Linotype"/>
        </w:rPr>
      </w:pPr>
      <w:r w:rsidRPr="00AF6554">
        <w:rPr>
          <w:rFonts w:ascii="Palatino Linotype" w:hAnsi="Palatino Linotype"/>
        </w:rPr>
        <w:t>VISTO</w:t>
      </w:r>
      <w:r w:rsidR="00C44AEB" w:rsidRPr="00AF6554">
        <w:rPr>
          <w:rFonts w:ascii="Palatino Linotype" w:hAnsi="Palatino Linotype"/>
        </w:rPr>
        <w:t>S</w:t>
      </w:r>
      <w:r w:rsidRPr="00AF6554">
        <w:rPr>
          <w:rFonts w:ascii="Palatino Linotype" w:hAnsi="Palatino Linotype"/>
        </w:rPr>
        <w:t xml:space="preserve"> </w:t>
      </w:r>
      <w:r w:rsidR="00CD59AA" w:rsidRPr="00AF6554">
        <w:rPr>
          <w:rFonts w:ascii="Palatino Linotype" w:hAnsi="Palatino Linotype"/>
        </w:rPr>
        <w:t>los</w:t>
      </w:r>
      <w:r w:rsidRPr="00AF6554">
        <w:rPr>
          <w:rFonts w:ascii="Palatino Linotype" w:hAnsi="Palatino Linotype"/>
        </w:rPr>
        <w:t xml:space="preserve"> expediente</w:t>
      </w:r>
      <w:r w:rsidR="00CD59AA" w:rsidRPr="00AF6554">
        <w:rPr>
          <w:rFonts w:ascii="Palatino Linotype" w:hAnsi="Palatino Linotype"/>
        </w:rPr>
        <w:t>s</w:t>
      </w:r>
      <w:r w:rsidRPr="00AF6554">
        <w:rPr>
          <w:rFonts w:ascii="Palatino Linotype" w:hAnsi="Palatino Linotype"/>
        </w:rPr>
        <w:t xml:space="preserve"> formado</w:t>
      </w:r>
      <w:r w:rsidR="00CD59AA" w:rsidRPr="00AF6554">
        <w:rPr>
          <w:rFonts w:ascii="Palatino Linotype" w:hAnsi="Palatino Linotype"/>
        </w:rPr>
        <w:t>s</w:t>
      </w:r>
      <w:r w:rsidRPr="00AF6554">
        <w:rPr>
          <w:rFonts w:ascii="Palatino Linotype" w:hAnsi="Palatino Linotype"/>
        </w:rPr>
        <w:t xml:space="preserve"> con motivo de</w:t>
      </w:r>
      <w:r w:rsidR="00CD59AA" w:rsidRPr="00AF6554">
        <w:rPr>
          <w:rFonts w:ascii="Palatino Linotype" w:hAnsi="Palatino Linotype"/>
        </w:rPr>
        <w:t xml:space="preserve"> </w:t>
      </w:r>
      <w:r w:rsidRPr="00AF6554">
        <w:rPr>
          <w:rFonts w:ascii="Palatino Linotype" w:hAnsi="Palatino Linotype"/>
        </w:rPr>
        <w:t>l</w:t>
      </w:r>
      <w:r w:rsidR="00CD59AA" w:rsidRPr="00AF6554">
        <w:rPr>
          <w:rFonts w:ascii="Palatino Linotype" w:hAnsi="Palatino Linotype"/>
        </w:rPr>
        <w:t>os</w:t>
      </w:r>
      <w:r w:rsidRPr="00AF6554">
        <w:rPr>
          <w:rFonts w:ascii="Palatino Linotype" w:hAnsi="Palatino Linotype"/>
        </w:rPr>
        <w:t xml:space="preserve"> recurso</w:t>
      </w:r>
      <w:r w:rsidR="00CD59AA" w:rsidRPr="00AF6554">
        <w:rPr>
          <w:rFonts w:ascii="Palatino Linotype" w:hAnsi="Palatino Linotype"/>
        </w:rPr>
        <w:t>s</w:t>
      </w:r>
      <w:r w:rsidRPr="00AF6554">
        <w:rPr>
          <w:rFonts w:ascii="Palatino Linotype" w:hAnsi="Palatino Linotype"/>
        </w:rPr>
        <w:t xml:space="preserve"> de revisión </w:t>
      </w:r>
      <w:r w:rsidR="000B3E46" w:rsidRPr="00AF6554">
        <w:rPr>
          <w:rFonts w:ascii="Palatino Linotype" w:hAnsi="Palatino Linotype"/>
          <w:b/>
        </w:rPr>
        <w:t>0</w:t>
      </w:r>
      <w:r w:rsidR="000A3806" w:rsidRPr="00AF6554">
        <w:rPr>
          <w:rFonts w:ascii="Palatino Linotype" w:hAnsi="Palatino Linotype"/>
          <w:b/>
        </w:rPr>
        <w:t>1552</w:t>
      </w:r>
      <w:r w:rsidR="000B3E46" w:rsidRPr="00AF6554">
        <w:rPr>
          <w:rFonts w:ascii="Palatino Linotype" w:hAnsi="Palatino Linotype"/>
          <w:b/>
        </w:rPr>
        <w:t>/INFOEM/IP/RR/2019</w:t>
      </w:r>
      <w:r w:rsidR="000B3E46" w:rsidRPr="00AF6554">
        <w:rPr>
          <w:rFonts w:ascii="Palatino Linotype" w:hAnsi="Palatino Linotype"/>
        </w:rPr>
        <w:t>,</w:t>
      </w:r>
      <w:r w:rsidR="000B3E46" w:rsidRPr="00AF6554">
        <w:rPr>
          <w:rFonts w:ascii="Palatino Linotype" w:hAnsi="Palatino Linotype"/>
          <w:b/>
        </w:rPr>
        <w:t xml:space="preserve"> </w:t>
      </w:r>
      <w:r w:rsidR="000A3806" w:rsidRPr="00AF6554">
        <w:rPr>
          <w:rFonts w:ascii="Palatino Linotype" w:hAnsi="Palatino Linotype"/>
          <w:b/>
        </w:rPr>
        <w:t>0155</w:t>
      </w:r>
      <w:r w:rsidR="0021496B" w:rsidRPr="00AF6554">
        <w:rPr>
          <w:rFonts w:ascii="Palatino Linotype" w:hAnsi="Palatino Linotype"/>
          <w:b/>
        </w:rPr>
        <w:t>4</w:t>
      </w:r>
      <w:r w:rsidR="000A3806" w:rsidRPr="00AF6554">
        <w:rPr>
          <w:rFonts w:ascii="Palatino Linotype" w:hAnsi="Palatino Linotype"/>
          <w:b/>
        </w:rPr>
        <w:t>/INFOEM/IP/RR/2019</w:t>
      </w:r>
      <w:r w:rsidR="000B3E46" w:rsidRPr="00AF6554">
        <w:rPr>
          <w:rFonts w:ascii="Palatino Linotype" w:hAnsi="Palatino Linotype"/>
        </w:rPr>
        <w:t>,</w:t>
      </w:r>
      <w:r w:rsidR="000B3E46" w:rsidRPr="00AF6554">
        <w:rPr>
          <w:rFonts w:ascii="Palatino Linotype" w:hAnsi="Palatino Linotype"/>
          <w:b/>
        </w:rPr>
        <w:t xml:space="preserve"> </w:t>
      </w:r>
      <w:r w:rsidR="000A3806" w:rsidRPr="00AF6554">
        <w:rPr>
          <w:rFonts w:ascii="Palatino Linotype" w:hAnsi="Palatino Linotype"/>
          <w:b/>
        </w:rPr>
        <w:t>0155</w:t>
      </w:r>
      <w:r w:rsidR="0021496B" w:rsidRPr="00AF6554">
        <w:rPr>
          <w:rFonts w:ascii="Palatino Linotype" w:hAnsi="Palatino Linotype"/>
          <w:b/>
        </w:rPr>
        <w:t>6</w:t>
      </w:r>
      <w:r w:rsidR="000A3806" w:rsidRPr="00AF6554">
        <w:rPr>
          <w:rFonts w:ascii="Palatino Linotype" w:hAnsi="Palatino Linotype"/>
          <w:b/>
        </w:rPr>
        <w:t>/INFOEM/IP/RR/2019</w:t>
      </w:r>
      <w:r w:rsidR="000B3E46" w:rsidRPr="00AF6554">
        <w:rPr>
          <w:rFonts w:ascii="Palatino Linotype" w:hAnsi="Palatino Linotype"/>
        </w:rPr>
        <w:t>,</w:t>
      </w:r>
      <w:r w:rsidR="000B3E46" w:rsidRPr="00AF6554">
        <w:rPr>
          <w:rFonts w:ascii="Palatino Linotype" w:hAnsi="Palatino Linotype"/>
          <w:b/>
        </w:rPr>
        <w:t xml:space="preserve"> </w:t>
      </w:r>
      <w:r w:rsidR="000A3806" w:rsidRPr="00AF6554">
        <w:rPr>
          <w:rFonts w:ascii="Palatino Linotype" w:hAnsi="Palatino Linotype"/>
          <w:b/>
        </w:rPr>
        <w:t>0155</w:t>
      </w:r>
      <w:r w:rsidR="0021496B" w:rsidRPr="00AF6554">
        <w:rPr>
          <w:rFonts w:ascii="Palatino Linotype" w:hAnsi="Palatino Linotype"/>
          <w:b/>
        </w:rPr>
        <w:t>7</w:t>
      </w:r>
      <w:r w:rsidR="000A3806" w:rsidRPr="00AF6554">
        <w:rPr>
          <w:rFonts w:ascii="Palatino Linotype" w:hAnsi="Palatino Linotype"/>
          <w:b/>
        </w:rPr>
        <w:t>/INFOEM/IP/RR/2019</w:t>
      </w:r>
      <w:r w:rsidR="000B3E46" w:rsidRPr="00AF6554">
        <w:rPr>
          <w:rFonts w:ascii="Palatino Linotype" w:hAnsi="Palatino Linotype"/>
        </w:rPr>
        <w:t xml:space="preserve">, </w:t>
      </w:r>
      <w:r w:rsidR="000A3806" w:rsidRPr="00AF6554">
        <w:rPr>
          <w:rFonts w:ascii="Palatino Linotype" w:hAnsi="Palatino Linotype"/>
          <w:b/>
        </w:rPr>
        <w:t>0155</w:t>
      </w:r>
      <w:r w:rsidR="0021496B" w:rsidRPr="00AF6554">
        <w:rPr>
          <w:rFonts w:ascii="Palatino Linotype" w:hAnsi="Palatino Linotype"/>
          <w:b/>
        </w:rPr>
        <w:t>8</w:t>
      </w:r>
      <w:r w:rsidR="000A3806" w:rsidRPr="00AF6554">
        <w:rPr>
          <w:rFonts w:ascii="Palatino Linotype" w:hAnsi="Palatino Linotype"/>
          <w:b/>
        </w:rPr>
        <w:t>/INFOEM/IP/RR/2019</w:t>
      </w:r>
      <w:r w:rsidR="000B3E46" w:rsidRPr="00AF6554">
        <w:rPr>
          <w:rFonts w:ascii="Palatino Linotype" w:hAnsi="Palatino Linotype"/>
          <w:b/>
        </w:rPr>
        <w:t xml:space="preserve">, </w:t>
      </w:r>
      <w:r w:rsidR="000A3806" w:rsidRPr="00AF6554">
        <w:rPr>
          <w:rFonts w:ascii="Palatino Linotype" w:hAnsi="Palatino Linotype"/>
          <w:b/>
        </w:rPr>
        <w:t>0155</w:t>
      </w:r>
      <w:r w:rsidR="0021496B" w:rsidRPr="00AF6554">
        <w:rPr>
          <w:rFonts w:ascii="Palatino Linotype" w:hAnsi="Palatino Linotype"/>
          <w:b/>
        </w:rPr>
        <w:t>9</w:t>
      </w:r>
      <w:r w:rsidR="000A3806" w:rsidRPr="00AF6554">
        <w:rPr>
          <w:rFonts w:ascii="Palatino Linotype" w:hAnsi="Palatino Linotype"/>
          <w:b/>
        </w:rPr>
        <w:t>/INFOEM/IP/RR/2019</w:t>
      </w:r>
      <w:r w:rsidR="000B3E46" w:rsidRPr="00AF6554">
        <w:rPr>
          <w:rFonts w:ascii="Palatino Linotype" w:hAnsi="Palatino Linotype"/>
          <w:b/>
        </w:rPr>
        <w:t xml:space="preserve">, </w:t>
      </w:r>
      <w:r w:rsidR="000A3806" w:rsidRPr="00AF6554">
        <w:rPr>
          <w:rFonts w:ascii="Palatino Linotype" w:hAnsi="Palatino Linotype"/>
          <w:b/>
        </w:rPr>
        <w:t>015</w:t>
      </w:r>
      <w:r w:rsidR="0021496B" w:rsidRPr="00AF6554">
        <w:rPr>
          <w:rFonts w:ascii="Palatino Linotype" w:hAnsi="Palatino Linotype"/>
          <w:b/>
        </w:rPr>
        <w:t>60</w:t>
      </w:r>
      <w:r w:rsidR="000A3806" w:rsidRPr="00AF6554">
        <w:rPr>
          <w:rFonts w:ascii="Palatino Linotype" w:hAnsi="Palatino Linotype"/>
          <w:b/>
        </w:rPr>
        <w:t>/INFOEM/IP/RR/2019</w:t>
      </w:r>
      <w:r w:rsidR="000B3E46" w:rsidRPr="00AF6554">
        <w:rPr>
          <w:rFonts w:ascii="Palatino Linotype" w:hAnsi="Palatino Linotype"/>
          <w:b/>
        </w:rPr>
        <w:t xml:space="preserve">, </w:t>
      </w:r>
      <w:r w:rsidR="000A3806" w:rsidRPr="00AF6554">
        <w:rPr>
          <w:rFonts w:ascii="Palatino Linotype" w:hAnsi="Palatino Linotype"/>
          <w:b/>
        </w:rPr>
        <w:t>015</w:t>
      </w:r>
      <w:r w:rsidR="0021496B" w:rsidRPr="00AF6554">
        <w:rPr>
          <w:rFonts w:ascii="Palatino Linotype" w:hAnsi="Palatino Linotype"/>
          <w:b/>
        </w:rPr>
        <w:t>61</w:t>
      </w:r>
      <w:r w:rsidR="000A3806" w:rsidRPr="00AF6554">
        <w:rPr>
          <w:rFonts w:ascii="Palatino Linotype" w:hAnsi="Palatino Linotype"/>
          <w:b/>
        </w:rPr>
        <w:t>/INFOEM/IP/RR/2019</w:t>
      </w:r>
      <w:r w:rsidR="000B3E46" w:rsidRPr="00AF6554">
        <w:rPr>
          <w:rFonts w:ascii="Palatino Linotype" w:hAnsi="Palatino Linotype"/>
          <w:b/>
        </w:rPr>
        <w:t xml:space="preserve">, </w:t>
      </w:r>
      <w:r w:rsidR="000A3806" w:rsidRPr="00AF6554">
        <w:rPr>
          <w:rFonts w:ascii="Palatino Linotype" w:hAnsi="Palatino Linotype"/>
          <w:b/>
        </w:rPr>
        <w:t>015</w:t>
      </w:r>
      <w:r w:rsidR="0021496B" w:rsidRPr="00AF6554">
        <w:rPr>
          <w:rFonts w:ascii="Palatino Linotype" w:hAnsi="Palatino Linotype"/>
          <w:b/>
        </w:rPr>
        <w:t>6</w:t>
      </w:r>
      <w:r w:rsidR="000A3806" w:rsidRPr="00AF6554">
        <w:rPr>
          <w:rFonts w:ascii="Palatino Linotype" w:hAnsi="Palatino Linotype"/>
          <w:b/>
        </w:rPr>
        <w:t>2/INFOEM/IP/RR/2019</w:t>
      </w:r>
      <w:r w:rsidR="000B3E46" w:rsidRPr="00AF6554">
        <w:rPr>
          <w:rFonts w:ascii="Palatino Linotype" w:hAnsi="Palatino Linotype"/>
          <w:b/>
        </w:rPr>
        <w:t xml:space="preserve">, </w:t>
      </w:r>
      <w:r w:rsidR="000A3806" w:rsidRPr="00AF6554">
        <w:rPr>
          <w:rFonts w:ascii="Palatino Linotype" w:hAnsi="Palatino Linotype"/>
          <w:b/>
        </w:rPr>
        <w:t>015</w:t>
      </w:r>
      <w:r w:rsidR="0021496B" w:rsidRPr="00AF6554">
        <w:rPr>
          <w:rFonts w:ascii="Palatino Linotype" w:hAnsi="Palatino Linotype"/>
          <w:b/>
        </w:rPr>
        <w:t>63</w:t>
      </w:r>
      <w:r w:rsidR="000A3806" w:rsidRPr="00AF6554">
        <w:rPr>
          <w:rFonts w:ascii="Palatino Linotype" w:hAnsi="Palatino Linotype"/>
          <w:b/>
        </w:rPr>
        <w:t>/INFOEM/IP/RR/2019, 015</w:t>
      </w:r>
      <w:r w:rsidR="0021496B" w:rsidRPr="00AF6554">
        <w:rPr>
          <w:rFonts w:ascii="Palatino Linotype" w:hAnsi="Palatino Linotype"/>
          <w:b/>
        </w:rPr>
        <w:t>64</w:t>
      </w:r>
      <w:r w:rsidR="000A3806" w:rsidRPr="00AF6554">
        <w:rPr>
          <w:rFonts w:ascii="Palatino Linotype" w:hAnsi="Palatino Linotype"/>
          <w:b/>
        </w:rPr>
        <w:t>/INFOEM/IP/RR/2019, 015</w:t>
      </w:r>
      <w:r w:rsidR="0021496B" w:rsidRPr="00AF6554">
        <w:rPr>
          <w:rFonts w:ascii="Palatino Linotype" w:hAnsi="Palatino Linotype"/>
          <w:b/>
        </w:rPr>
        <w:t>65</w:t>
      </w:r>
      <w:r w:rsidR="000A3806" w:rsidRPr="00AF6554">
        <w:rPr>
          <w:rFonts w:ascii="Palatino Linotype" w:hAnsi="Palatino Linotype"/>
          <w:b/>
        </w:rPr>
        <w:t>/INFOEM/IP/RR/2019, 015</w:t>
      </w:r>
      <w:r w:rsidR="0021496B" w:rsidRPr="00AF6554">
        <w:rPr>
          <w:rFonts w:ascii="Palatino Linotype" w:hAnsi="Palatino Linotype"/>
          <w:b/>
        </w:rPr>
        <w:t>66</w:t>
      </w:r>
      <w:r w:rsidR="000A3806" w:rsidRPr="00AF6554">
        <w:rPr>
          <w:rFonts w:ascii="Palatino Linotype" w:hAnsi="Palatino Linotype"/>
          <w:b/>
        </w:rPr>
        <w:t>/INFOEM/IP/RR/2019, 015</w:t>
      </w:r>
      <w:r w:rsidR="0021496B" w:rsidRPr="00AF6554">
        <w:rPr>
          <w:rFonts w:ascii="Palatino Linotype" w:hAnsi="Palatino Linotype"/>
          <w:b/>
        </w:rPr>
        <w:t>67</w:t>
      </w:r>
      <w:r w:rsidR="000A3806" w:rsidRPr="00AF6554">
        <w:rPr>
          <w:rFonts w:ascii="Palatino Linotype" w:hAnsi="Palatino Linotype"/>
          <w:b/>
        </w:rPr>
        <w:t>/INFOEM/IP/RR/2019, 015</w:t>
      </w:r>
      <w:r w:rsidR="0021496B" w:rsidRPr="00AF6554">
        <w:rPr>
          <w:rFonts w:ascii="Palatino Linotype" w:hAnsi="Palatino Linotype"/>
          <w:b/>
        </w:rPr>
        <w:t>68</w:t>
      </w:r>
      <w:r w:rsidR="000A3806" w:rsidRPr="00AF6554">
        <w:rPr>
          <w:rFonts w:ascii="Palatino Linotype" w:hAnsi="Palatino Linotype"/>
          <w:b/>
        </w:rPr>
        <w:t>/INFOEM/IP/RR/2019, 015</w:t>
      </w:r>
      <w:r w:rsidR="0021496B" w:rsidRPr="00AF6554">
        <w:rPr>
          <w:rFonts w:ascii="Palatino Linotype" w:hAnsi="Palatino Linotype"/>
          <w:b/>
        </w:rPr>
        <w:t>69</w:t>
      </w:r>
      <w:r w:rsidR="000A3806" w:rsidRPr="00AF6554">
        <w:rPr>
          <w:rFonts w:ascii="Palatino Linotype" w:hAnsi="Palatino Linotype"/>
          <w:b/>
        </w:rPr>
        <w:t>/INFOEM/IP/RR/2019, 015</w:t>
      </w:r>
      <w:r w:rsidR="0021496B" w:rsidRPr="00AF6554">
        <w:rPr>
          <w:rFonts w:ascii="Palatino Linotype" w:hAnsi="Palatino Linotype"/>
          <w:b/>
        </w:rPr>
        <w:t>70</w:t>
      </w:r>
      <w:r w:rsidR="000A3806" w:rsidRPr="00AF6554">
        <w:rPr>
          <w:rFonts w:ascii="Palatino Linotype" w:hAnsi="Palatino Linotype"/>
          <w:b/>
        </w:rPr>
        <w:t>/INFOEM/IP/RR/2019, 015</w:t>
      </w:r>
      <w:r w:rsidR="0021496B" w:rsidRPr="00AF6554">
        <w:rPr>
          <w:rFonts w:ascii="Palatino Linotype" w:hAnsi="Palatino Linotype"/>
          <w:b/>
        </w:rPr>
        <w:t>71</w:t>
      </w:r>
      <w:r w:rsidR="000A3806" w:rsidRPr="00AF6554">
        <w:rPr>
          <w:rFonts w:ascii="Palatino Linotype" w:hAnsi="Palatino Linotype"/>
          <w:b/>
        </w:rPr>
        <w:t>/INFOEM/IP/RR/2019, 015</w:t>
      </w:r>
      <w:r w:rsidR="0021496B" w:rsidRPr="00AF6554">
        <w:rPr>
          <w:rFonts w:ascii="Palatino Linotype" w:hAnsi="Palatino Linotype"/>
          <w:b/>
        </w:rPr>
        <w:t>74</w:t>
      </w:r>
      <w:r w:rsidR="000A3806" w:rsidRPr="00AF6554">
        <w:rPr>
          <w:rFonts w:ascii="Palatino Linotype" w:hAnsi="Palatino Linotype"/>
          <w:b/>
        </w:rPr>
        <w:t>/INFOEM/IP/RR/2019, 015</w:t>
      </w:r>
      <w:r w:rsidR="0021496B" w:rsidRPr="00AF6554">
        <w:rPr>
          <w:rFonts w:ascii="Palatino Linotype" w:hAnsi="Palatino Linotype"/>
          <w:b/>
        </w:rPr>
        <w:t>75</w:t>
      </w:r>
      <w:r w:rsidR="000A3806" w:rsidRPr="00AF6554">
        <w:rPr>
          <w:rFonts w:ascii="Palatino Linotype" w:hAnsi="Palatino Linotype"/>
          <w:b/>
        </w:rPr>
        <w:t>/INFOEM/IP/RR/2019, 015</w:t>
      </w:r>
      <w:r w:rsidR="0021496B" w:rsidRPr="00AF6554">
        <w:rPr>
          <w:rFonts w:ascii="Palatino Linotype" w:hAnsi="Palatino Linotype"/>
          <w:b/>
        </w:rPr>
        <w:t>76</w:t>
      </w:r>
      <w:r w:rsidR="000A3806" w:rsidRPr="00AF6554">
        <w:rPr>
          <w:rFonts w:ascii="Palatino Linotype" w:hAnsi="Palatino Linotype"/>
          <w:b/>
        </w:rPr>
        <w:t>/INFOEM/IP/RR/2019, 015</w:t>
      </w:r>
      <w:r w:rsidR="0021496B" w:rsidRPr="00AF6554">
        <w:rPr>
          <w:rFonts w:ascii="Palatino Linotype" w:hAnsi="Palatino Linotype"/>
          <w:b/>
        </w:rPr>
        <w:t>77</w:t>
      </w:r>
      <w:r w:rsidR="000A3806" w:rsidRPr="00AF6554">
        <w:rPr>
          <w:rFonts w:ascii="Palatino Linotype" w:hAnsi="Palatino Linotype"/>
          <w:b/>
        </w:rPr>
        <w:t>/INFOEM/IP/RR/2019, 015</w:t>
      </w:r>
      <w:r w:rsidR="0021496B" w:rsidRPr="00AF6554">
        <w:rPr>
          <w:rFonts w:ascii="Palatino Linotype" w:hAnsi="Palatino Linotype"/>
          <w:b/>
        </w:rPr>
        <w:t>78</w:t>
      </w:r>
      <w:r w:rsidR="000A3806" w:rsidRPr="00AF6554">
        <w:rPr>
          <w:rFonts w:ascii="Palatino Linotype" w:hAnsi="Palatino Linotype"/>
          <w:b/>
        </w:rPr>
        <w:t>/INFOEM/IP/RR/2019, 015</w:t>
      </w:r>
      <w:r w:rsidR="0021496B" w:rsidRPr="00AF6554">
        <w:rPr>
          <w:rFonts w:ascii="Palatino Linotype" w:hAnsi="Palatino Linotype"/>
          <w:b/>
        </w:rPr>
        <w:t>79</w:t>
      </w:r>
      <w:r w:rsidR="000A3806" w:rsidRPr="00AF6554">
        <w:rPr>
          <w:rFonts w:ascii="Palatino Linotype" w:hAnsi="Palatino Linotype"/>
          <w:b/>
        </w:rPr>
        <w:t>/INFOEM/IP/RR/2019, 015</w:t>
      </w:r>
      <w:r w:rsidR="0021496B" w:rsidRPr="00AF6554">
        <w:rPr>
          <w:rFonts w:ascii="Palatino Linotype" w:hAnsi="Palatino Linotype"/>
          <w:b/>
        </w:rPr>
        <w:t>80</w:t>
      </w:r>
      <w:r w:rsidR="000A3806" w:rsidRPr="00AF6554">
        <w:rPr>
          <w:rFonts w:ascii="Palatino Linotype" w:hAnsi="Palatino Linotype"/>
          <w:b/>
        </w:rPr>
        <w:t>/INFOEM/IP/RR/2019, 015</w:t>
      </w:r>
      <w:r w:rsidR="0021496B" w:rsidRPr="00AF6554">
        <w:rPr>
          <w:rFonts w:ascii="Palatino Linotype" w:hAnsi="Palatino Linotype"/>
          <w:b/>
        </w:rPr>
        <w:t>81</w:t>
      </w:r>
      <w:r w:rsidR="000A3806" w:rsidRPr="00AF6554">
        <w:rPr>
          <w:rFonts w:ascii="Palatino Linotype" w:hAnsi="Palatino Linotype"/>
          <w:b/>
        </w:rPr>
        <w:t>/INFOEM/IP/RR/2019, 015</w:t>
      </w:r>
      <w:r w:rsidR="0021496B" w:rsidRPr="00AF6554">
        <w:rPr>
          <w:rFonts w:ascii="Palatino Linotype" w:hAnsi="Palatino Linotype"/>
          <w:b/>
        </w:rPr>
        <w:t>82</w:t>
      </w:r>
      <w:r w:rsidR="000A3806" w:rsidRPr="00AF6554">
        <w:rPr>
          <w:rFonts w:ascii="Palatino Linotype" w:hAnsi="Palatino Linotype"/>
          <w:b/>
        </w:rPr>
        <w:t>/INFOEM/IP/RR/2019, 015</w:t>
      </w:r>
      <w:r w:rsidR="0021496B" w:rsidRPr="00AF6554">
        <w:rPr>
          <w:rFonts w:ascii="Palatino Linotype" w:hAnsi="Palatino Linotype"/>
          <w:b/>
        </w:rPr>
        <w:t>83</w:t>
      </w:r>
      <w:r w:rsidR="000A3806" w:rsidRPr="00AF6554">
        <w:rPr>
          <w:rFonts w:ascii="Palatino Linotype" w:hAnsi="Palatino Linotype"/>
          <w:b/>
        </w:rPr>
        <w:t>/INFOEM/IP/RR/2019, 015</w:t>
      </w:r>
      <w:r w:rsidR="0021496B" w:rsidRPr="00AF6554">
        <w:rPr>
          <w:rFonts w:ascii="Palatino Linotype" w:hAnsi="Palatino Linotype"/>
          <w:b/>
        </w:rPr>
        <w:t>84</w:t>
      </w:r>
      <w:r w:rsidR="000A3806" w:rsidRPr="00AF6554">
        <w:rPr>
          <w:rFonts w:ascii="Palatino Linotype" w:hAnsi="Palatino Linotype"/>
          <w:b/>
        </w:rPr>
        <w:t>/INFOEM/IP/RR/2019, 015</w:t>
      </w:r>
      <w:r w:rsidR="0021496B" w:rsidRPr="00AF6554">
        <w:rPr>
          <w:rFonts w:ascii="Palatino Linotype" w:hAnsi="Palatino Linotype"/>
          <w:b/>
        </w:rPr>
        <w:t>85</w:t>
      </w:r>
      <w:r w:rsidR="000A3806" w:rsidRPr="00AF6554">
        <w:rPr>
          <w:rFonts w:ascii="Palatino Linotype" w:hAnsi="Palatino Linotype"/>
          <w:b/>
        </w:rPr>
        <w:t xml:space="preserve">/INFOEM/IP/RR/2019 </w:t>
      </w:r>
      <w:r w:rsidR="000B3E46" w:rsidRPr="00AF6554">
        <w:rPr>
          <w:rFonts w:ascii="Palatino Linotype" w:hAnsi="Palatino Linotype"/>
        </w:rPr>
        <w:t xml:space="preserve">y </w:t>
      </w:r>
      <w:r w:rsidR="000B3E46" w:rsidRPr="00AF6554">
        <w:rPr>
          <w:rFonts w:ascii="Palatino Linotype" w:hAnsi="Palatino Linotype"/>
          <w:b/>
        </w:rPr>
        <w:t>0</w:t>
      </w:r>
      <w:r w:rsidR="0021496B" w:rsidRPr="00AF6554">
        <w:rPr>
          <w:rFonts w:ascii="Palatino Linotype" w:hAnsi="Palatino Linotype"/>
          <w:b/>
        </w:rPr>
        <w:t>1586</w:t>
      </w:r>
      <w:r w:rsidR="000B3E46" w:rsidRPr="00AF6554">
        <w:rPr>
          <w:rFonts w:ascii="Palatino Linotype" w:hAnsi="Palatino Linotype"/>
          <w:b/>
        </w:rPr>
        <w:t>/INFOEM/IP/RR/2019 acumulados</w:t>
      </w:r>
      <w:r w:rsidR="00CD59AA" w:rsidRPr="00AF6554">
        <w:rPr>
          <w:rFonts w:ascii="Palatino Linotype" w:hAnsi="Palatino Linotype"/>
          <w:b/>
        </w:rPr>
        <w:t>,</w:t>
      </w:r>
      <w:r w:rsidR="00CD59AA" w:rsidRPr="00AF6554">
        <w:rPr>
          <w:rFonts w:ascii="Palatino Linotype" w:hAnsi="Palatino Linotype"/>
        </w:rPr>
        <w:t xml:space="preserve"> interpuestos por </w:t>
      </w:r>
      <w:r w:rsidR="001C56A3" w:rsidRPr="00AF6554">
        <w:rPr>
          <w:rFonts w:ascii="Palatino Linotype" w:hAnsi="Palatino Linotype"/>
        </w:rPr>
        <w:t>el</w:t>
      </w:r>
      <w:r w:rsidRPr="00AF6554">
        <w:rPr>
          <w:rFonts w:ascii="Palatino Linotype" w:hAnsi="Palatino Linotype"/>
        </w:rPr>
        <w:t xml:space="preserve"> </w:t>
      </w:r>
      <w:r w:rsidRPr="00AF6554">
        <w:rPr>
          <w:rFonts w:ascii="Palatino Linotype" w:hAnsi="Palatino Linotype"/>
          <w:b/>
        </w:rPr>
        <w:t>C</w:t>
      </w:r>
      <w:r w:rsidR="005D2F18" w:rsidRPr="00AF6554">
        <w:rPr>
          <w:rFonts w:ascii="Palatino Linotype" w:hAnsi="Palatino Linotype"/>
          <w:b/>
        </w:rPr>
        <w:t xml:space="preserve">. </w:t>
      </w:r>
      <w:r w:rsidR="002E1572" w:rsidRPr="002E1572">
        <w:rPr>
          <w:rFonts w:ascii="Palatino Linotype" w:hAnsi="Palatino Linotype" w:cs="Arial"/>
          <w:b/>
        </w:rPr>
        <w:t>Xxxxxxx Xxxxx X</w:t>
      </w:r>
      <w:r w:rsidR="005A1F50" w:rsidRPr="00AF6554">
        <w:rPr>
          <w:rFonts w:ascii="Palatino Linotype" w:hAnsi="Palatino Linotype"/>
          <w:b/>
        </w:rPr>
        <w:t>,</w:t>
      </w:r>
      <w:r w:rsidRPr="00AF6554">
        <w:rPr>
          <w:rFonts w:ascii="Palatino Linotype" w:hAnsi="Palatino Linotype"/>
        </w:rPr>
        <w:t xml:space="preserve"> en lo sucesivo </w:t>
      </w:r>
      <w:r w:rsidR="001C56A3" w:rsidRPr="00AF6554">
        <w:rPr>
          <w:rFonts w:ascii="Palatino Linotype" w:hAnsi="Palatino Linotype"/>
          <w:b/>
        </w:rPr>
        <w:t>EL</w:t>
      </w:r>
      <w:r w:rsidRPr="00AF6554">
        <w:rPr>
          <w:rFonts w:ascii="Palatino Linotype" w:hAnsi="Palatino Linotype"/>
          <w:b/>
        </w:rPr>
        <w:t xml:space="preserve"> RECURRENTE,</w:t>
      </w:r>
      <w:r w:rsidRPr="00AF6554">
        <w:rPr>
          <w:rFonts w:ascii="Palatino Linotype" w:hAnsi="Palatino Linotype"/>
        </w:rPr>
        <w:t xml:space="preserve"> </w:t>
      </w:r>
      <w:r w:rsidR="0063777A" w:rsidRPr="00AF6554">
        <w:rPr>
          <w:rFonts w:ascii="Palatino Linotype" w:hAnsi="Palatino Linotype" w:cs="Arial"/>
        </w:rPr>
        <w:t>en contra de la</w:t>
      </w:r>
      <w:r w:rsidR="00835E7C" w:rsidRPr="00AF6554">
        <w:rPr>
          <w:rFonts w:ascii="Palatino Linotype" w:hAnsi="Palatino Linotype" w:cs="Arial"/>
        </w:rPr>
        <w:t>s</w:t>
      </w:r>
      <w:r w:rsidR="0063777A" w:rsidRPr="00AF6554">
        <w:rPr>
          <w:rFonts w:ascii="Palatino Linotype" w:hAnsi="Palatino Linotype" w:cs="Arial"/>
        </w:rPr>
        <w:t xml:space="preserve"> respuestas del </w:t>
      </w:r>
      <w:r w:rsidR="00835E7C" w:rsidRPr="00AF6554">
        <w:rPr>
          <w:rFonts w:ascii="Palatino Linotype" w:hAnsi="Palatino Linotype" w:cs="Arial"/>
          <w:b/>
        </w:rPr>
        <w:t>Ayuntamiento de Huixquilucan</w:t>
      </w:r>
      <w:r w:rsidR="0063777A" w:rsidRPr="00AF6554">
        <w:rPr>
          <w:rFonts w:ascii="Palatino Linotype" w:hAnsi="Palatino Linotype" w:cs="Arial"/>
          <w:b/>
        </w:rPr>
        <w:t xml:space="preserve">, </w:t>
      </w:r>
      <w:r w:rsidR="0063777A" w:rsidRPr="00AF6554">
        <w:rPr>
          <w:rFonts w:ascii="Palatino Linotype" w:hAnsi="Palatino Linotype" w:cs="Arial"/>
        </w:rPr>
        <w:t xml:space="preserve">en lo sucesivo </w:t>
      </w:r>
      <w:r w:rsidR="0063777A" w:rsidRPr="00AF6554">
        <w:rPr>
          <w:rFonts w:ascii="Palatino Linotype" w:hAnsi="Palatino Linotype" w:cs="Arial"/>
          <w:b/>
        </w:rPr>
        <w:t xml:space="preserve">EL SUJETO OBLIGADO, </w:t>
      </w:r>
      <w:r w:rsidR="0063777A" w:rsidRPr="00AF6554">
        <w:rPr>
          <w:rFonts w:ascii="Palatino Linotype" w:hAnsi="Palatino Linotype" w:cs="Arial"/>
        </w:rPr>
        <w:t>se procede a dictar la presente resolución con base en lo siguiente:</w:t>
      </w:r>
    </w:p>
    <w:p w:rsidR="00934DF1" w:rsidRPr="00AF6554" w:rsidRDefault="00934DF1" w:rsidP="00144404">
      <w:pPr>
        <w:jc w:val="both"/>
        <w:rPr>
          <w:rFonts w:ascii="Palatino Linotype" w:hAnsi="Palatino Linotype" w:cs="Arial"/>
        </w:rPr>
      </w:pPr>
    </w:p>
    <w:p w:rsidR="00D06012" w:rsidRPr="00AF6554" w:rsidRDefault="00D06012" w:rsidP="00144404">
      <w:pPr>
        <w:jc w:val="center"/>
        <w:rPr>
          <w:rFonts w:ascii="Palatino Linotype" w:hAnsi="Palatino Linotype" w:cs="Arial"/>
          <w:b/>
          <w:bCs/>
          <w:spacing w:val="60"/>
          <w:sz w:val="28"/>
          <w:lang w:val="es-ES_tradnl"/>
        </w:rPr>
      </w:pPr>
      <w:r w:rsidRPr="00AF6554">
        <w:rPr>
          <w:rFonts w:ascii="Palatino Linotype" w:hAnsi="Palatino Linotype" w:cs="Arial"/>
          <w:b/>
          <w:bCs/>
          <w:spacing w:val="60"/>
          <w:sz w:val="28"/>
          <w:lang w:val="es-ES_tradnl"/>
        </w:rPr>
        <w:t>RESULTANDO</w:t>
      </w:r>
    </w:p>
    <w:p w:rsidR="00D06012" w:rsidRPr="00AF6554" w:rsidRDefault="00D06012" w:rsidP="00144404">
      <w:pPr>
        <w:jc w:val="center"/>
        <w:rPr>
          <w:rFonts w:ascii="Palatino Linotype" w:hAnsi="Palatino Linotype" w:cs="Arial"/>
          <w:b/>
          <w:bCs/>
          <w:spacing w:val="60"/>
          <w:lang w:val="es-ES_tradnl"/>
        </w:rPr>
      </w:pPr>
    </w:p>
    <w:p w:rsidR="0063777A" w:rsidRPr="00AF6554" w:rsidRDefault="00296E98" w:rsidP="00144404">
      <w:pPr>
        <w:spacing w:line="360" w:lineRule="auto"/>
        <w:jc w:val="both"/>
        <w:rPr>
          <w:rFonts w:ascii="Palatino Linotype" w:hAnsi="Palatino Linotype"/>
        </w:rPr>
      </w:pPr>
      <w:r w:rsidRPr="00AF6554">
        <w:rPr>
          <w:rFonts w:ascii="Palatino Linotype" w:hAnsi="Palatino Linotype" w:cs="Arial"/>
          <w:b/>
          <w:sz w:val="28"/>
        </w:rPr>
        <w:t>I.</w:t>
      </w:r>
      <w:r w:rsidRPr="00AF6554">
        <w:rPr>
          <w:rFonts w:ascii="Palatino Linotype" w:hAnsi="Palatino Linotype" w:cs="Arial"/>
          <w:b/>
        </w:rPr>
        <w:t xml:space="preserve"> </w:t>
      </w:r>
      <w:r w:rsidR="0063777A" w:rsidRPr="00AF6554">
        <w:rPr>
          <w:rFonts w:ascii="Palatino Linotype" w:hAnsi="Palatino Linotype" w:cs="Arial"/>
        </w:rPr>
        <w:t xml:space="preserve">En fecha </w:t>
      </w:r>
      <w:r w:rsidRPr="00AF6554">
        <w:rPr>
          <w:rFonts w:ascii="Palatino Linotype" w:hAnsi="Palatino Linotype" w:cs="Arial"/>
        </w:rPr>
        <w:t>siete y trece de febrero de dos mil diecinueve</w:t>
      </w:r>
      <w:r w:rsidR="0063777A" w:rsidRPr="00AF6554">
        <w:rPr>
          <w:rFonts w:ascii="Palatino Linotype" w:hAnsi="Palatino Linotype" w:cs="Arial"/>
        </w:rPr>
        <w:t xml:space="preserve">, </w:t>
      </w:r>
      <w:r w:rsidR="0063777A" w:rsidRPr="00AF6554">
        <w:rPr>
          <w:rFonts w:ascii="Palatino Linotype" w:hAnsi="Palatino Linotype" w:cs="Arial"/>
          <w:b/>
        </w:rPr>
        <w:t>EL RECURRENTE</w:t>
      </w:r>
      <w:r w:rsidR="0063777A" w:rsidRPr="00AF6554">
        <w:rPr>
          <w:rFonts w:ascii="Palatino Linotype" w:hAnsi="Palatino Linotype" w:cs="Arial"/>
        </w:rPr>
        <w:t xml:space="preserve"> presentó a través del Sistema de Acceso a la Información Mexiquense, en lo subsecuente </w:t>
      </w:r>
      <w:r w:rsidR="0063777A" w:rsidRPr="00AF6554">
        <w:rPr>
          <w:rFonts w:ascii="Palatino Linotype" w:hAnsi="Palatino Linotype" w:cs="Arial"/>
          <w:b/>
        </w:rPr>
        <w:t xml:space="preserve">EL </w:t>
      </w:r>
      <w:r w:rsidR="0063777A" w:rsidRPr="00AF6554">
        <w:rPr>
          <w:rFonts w:ascii="Palatino Linotype" w:hAnsi="Palatino Linotype" w:cs="Arial"/>
          <w:b/>
        </w:rPr>
        <w:lastRenderedPageBreak/>
        <w:t>SAIMEX</w:t>
      </w:r>
      <w:r w:rsidR="0063777A" w:rsidRPr="00AF6554">
        <w:rPr>
          <w:rFonts w:ascii="Palatino Linotype" w:hAnsi="Palatino Linotype" w:cs="Arial"/>
        </w:rPr>
        <w:t xml:space="preserve"> ante </w:t>
      </w:r>
      <w:r w:rsidR="0063777A" w:rsidRPr="00AF6554">
        <w:rPr>
          <w:rFonts w:ascii="Palatino Linotype" w:hAnsi="Palatino Linotype" w:cs="Arial"/>
          <w:b/>
        </w:rPr>
        <w:t>EL SUJETO OBLIGADO</w:t>
      </w:r>
      <w:r w:rsidR="0063777A" w:rsidRPr="00AF6554">
        <w:rPr>
          <w:rFonts w:ascii="Palatino Linotype" w:hAnsi="Palatino Linotype" w:cs="Arial"/>
        </w:rPr>
        <w:t xml:space="preserve">, </w:t>
      </w:r>
      <w:r w:rsidR="0063777A" w:rsidRPr="00AF6554">
        <w:rPr>
          <w:rFonts w:ascii="Palatino Linotype" w:hAnsi="Palatino Linotype"/>
        </w:rPr>
        <w:t xml:space="preserve">las solicitudes de acceso a información pública, a las que se les asignó los números </w:t>
      </w:r>
      <w:hyperlink r:id="rId8" w:history="1">
        <w:r w:rsidR="005A1F50" w:rsidRPr="00AF6554">
          <w:rPr>
            <w:rFonts w:ascii="Palatino Linotype" w:hAnsi="Palatino Linotype"/>
            <w:b/>
            <w:bCs/>
          </w:rPr>
          <w:t>00</w:t>
        </w:r>
        <w:r w:rsidRPr="00AF6554">
          <w:rPr>
            <w:rFonts w:ascii="Palatino Linotype" w:hAnsi="Palatino Linotype"/>
            <w:b/>
            <w:bCs/>
          </w:rPr>
          <w:t>062</w:t>
        </w:r>
        <w:r w:rsidR="005A1F50" w:rsidRPr="00AF6554">
          <w:rPr>
            <w:rFonts w:ascii="Palatino Linotype" w:hAnsi="Palatino Linotype"/>
            <w:b/>
            <w:bCs/>
          </w:rPr>
          <w:t>/</w:t>
        </w:r>
        <w:r w:rsidRPr="00AF6554">
          <w:rPr>
            <w:rFonts w:ascii="Palatino Linotype" w:hAnsi="Palatino Linotype"/>
            <w:b/>
            <w:bCs/>
          </w:rPr>
          <w:t>HUIXQUIL</w:t>
        </w:r>
        <w:r w:rsidR="005A1F50" w:rsidRPr="00AF6554">
          <w:rPr>
            <w:rFonts w:ascii="Palatino Linotype" w:hAnsi="Palatino Linotype"/>
            <w:b/>
            <w:bCs/>
          </w:rPr>
          <w:t>/IP/201</w:t>
        </w:r>
        <w:r w:rsidRPr="00AF6554">
          <w:rPr>
            <w:rFonts w:ascii="Palatino Linotype" w:hAnsi="Palatino Linotype"/>
            <w:b/>
            <w:bCs/>
          </w:rPr>
          <w:t>9</w:t>
        </w:r>
      </w:hyperlink>
      <w:r w:rsidR="005A1F50" w:rsidRPr="00AF6554">
        <w:rPr>
          <w:rFonts w:ascii="Palatino Linotype" w:hAnsi="Palatino Linotype"/>
          <w:bCs/>
        </w:rPr>
        <w:t>,</w:t>
      </w:r>
      <w:r w:rsidR="005A1F50" w:rsidRPr="00AF6554">
        <w:rPr>
          <w:rFonts w:ascii="Palatino Linotype" w:hAnsi="Palatino Linotype"/>
          <w:b/>
          <w:bCs/>
        </w:rPr>
        <w:t xml:space="preserve"> </w:t>
      </w:r>
      <w:hyperlink r:id="rId9" w:history="1">
        <w:r w:rsidRPr="00AF6554">
          <w:rPr>
            <w:rFonts w:ascii="Palatino Linotype" w:hAnsi="Palatino Linotype"/>
            <w:b/>
            <w:bCs/>
          </w:rPr>
          <w:t>00063/HUIXQUIL/IP/2019</w:t>
        </w:r>
      </w:hyperlink>
      <w:r w:rsidR="005A1F50" w:rsidRPr="00AF6554">
        <w:rPr>
          <w:rFonts w:ascii="Palatino Linotype" w:hAnsi="Palatino Linotype"/>
          <w:bCs/>
        </w:rPr>
        <w:t>,</w:t>
      </w:r>
      <w:r w:rsidR="005A1F50" w:rsidRPr="00AF6554">
        <w:rPr>
          <w:rFonts w:ascii="Palatino Linotype" w:hAnsi="Palatino Linotype"/>
          <w:b/>
          <w:bCs/>
        </w:rPr>
        <w:t xml:space="preserve"> </w:t>
      </w:r>
      <w:hyperlink r:id="rId10" w:history="1">
        <w:r w:rsidRPr="00AF6554">
          <w:rPr>
            <w:rFonts w:ascii="Palatino Linotype" w:hAnsi="Palatino Linotype"/>
            <w:b/>
            <w:bCs/>
          </w:rPr>
          <w:t>00064/HUIXQUIL/IP/2019</w:t>
        </w:r>
      </w:hyperlink>
      <w:r w:rsidR="005A1F50" w:rsidRPr="00AF6554">
        <w:rPr>
          <w:rFonts w:ascii="Palatino Linotype" w:hAnsi="Palatino Linotype"/>
          <w:bCs/>
        </w:rPr>
        <w:t>,</w:t>
      </w:r>
      <w:r w:rsidR="005A1F50" w:rsidRPr="00AF6554">
        <w:rPr>
          <w:rFonts w:ascii="Palatino Linotype" w:hAnsi="Palatino Linotype"/>
          <w:b/>
          <w:bCs/>
        </w:rPr>
        <w:t xml:space="preserve"> </w:t>
      </w:r>
      <w:hyperlink r:id="rId11" w:history="1">
        <w:r w:rsidRPr="00AF6554">
          <w:rPr>
            <w:rFonts w:ascii="Palatino Linotype" w:hAnsi="Palatino Linotype"/>
            <w:b/>
            <w:bCs/>
          </w:rPr>
          <w:t>00065/HUIXQUIL/IP/2019</w:t>
        </w:r>
      </w:hyperlink>
      <w:r w:rsidR="005A1F50" w:rsidRPr="00AF6554">
        <w:rPr>
          <w:rFonts w:ascii="Palatino Linotype" w:hAnsi="Palatino Linotype"/>
          <w:bCs/>
        </w:rPr>
        <w:t>,</w:t>
      </w:r>
      <w:r w:rsidR="005A1F50" w:rsidRPr="00AF6554">
        <w:rPr>
          <w:rFonts w:ascii="Palatino Linotype" w:hAnsi="Palatino Linotype"/>
          <w:b/>
          <w:bCs/>
        </w:rPr>
        <w:t xml:space="preserve"> </w:t>
      </w:r>
      <w:hyperlink r:id="rId12" w:history="1">
        <w:r w:rsidRPr="00AF6554">
          <w:rPr>
            <w:rFonts w:ascii="Palatino Linotype" w:hAnsi="Palatino Linotype"/>
            <w:b/>
            <w:bCs/>
          </w:rPr>
          <w:t>00066/HUIXQUIL/IP/2019</w:t>
        </w:r>
      </w:hyperlink>
      <w:r w:rsidRPr="00AF6554">
        <w:rPr>
          <w:rFonts w:ascii="Palatino Linotype" w:hAnsi="Palatino Linotype"/>
          <w:bCs/>
        </w:rPr>
        <w:t>,</w:t>
      </w:r>
      <w:r w:rsidRPr="00AF6554">
        <w:rPr>
          <w:rFonts w:ascii="Palatino Linotype" w:hAnsi="Palatino Linotype"/>
          <w:b/>
          <w:bCs/>
        </w:rPr>
        <w:t xml:space="preserve"> </w:t>
      </w:r>
      <w:hyperlink r:id="rId13" w:history="1">
        <w:r w:rsidRPr="00AF6554">
          <w:rPr>
            <w:rFonts w:ascii="Palatino Linotype" w:hAnsi="Palatino Linotype"/>
            <w:b/>
            <w:bCs/>
          </w:rPr>
          <w:t>00067/HUIXQUIL/IP/2019</w:t>
        </w:r>
      </w:hyperlink>
      <w:r w:rsidRPr="00AF6554">
        <w:rPr>
          <w:rFonts w:ascii="Palatino Linotype" w:hAnsi="Palatino Linotype"/>
          <w:bCs/>
        </w:rPr>
        <w:t>,</w:t>
      </w:r>
      <w:r w:rsidRPr="00AF6554">
        <w:rPr>
          <w:rFonts w:ascii="Palatino Linotype" w:hAnsi="Palatino Linotype"/>
          <w:b/>
          <w:bCs/>
        </w:rPr>
        <w:t xml:space="preserve"> </w:t>
      </w:r>
      <w:hyperlink r:id="rId14" w:history="1">
        <w:r w:rsidRPr="00AF6554">
          <w:rPr>
            <w:rFonts w:ascii="Palatino Linotype" w:hAnsi="Palatino Linotype"/>
            <w:b/>
            <w:bCs/>
          </w:rPr>
          <w:t>0006</w:t>
        </w:r>
        <w:r w:rsidR="00205686" w:rsidRPr="00AF6554">
          <w:rPr>
            <w:rFonts w:ascii="Palatino Linotype" w:hAnsi="Palatino Linotype"/>
            <w:b/>
            <w:bCs/>
          </w:rPr>
          <w:t>8</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15" w:history="1">
        <w:r w:rsidRPr="00AF6554">
          <w:rPr>
            <w:rFonts w:ascii="Palatino Linotype" w:hAnsi="Palatino Linotype"/>
            <w:b/>
            <w:bCs/>
          </w:rPr>
          <w:t>000</w:t>
        </w:r>
        <w:r w:rsidR="00205686" w:rsidRPr="00AF6554">
          <w:rPr>
            <w:rFonts w:ascii="Palatino Linotype" w:hAnsi="Palatino Linotype"/>
            <w:b/>
            <w:bCs/>
          </w:rPr>
          <w:t>75</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16" w:history="1">
        <w:r w:rsidRPr="00AF6554">
          <w:rPr>
            <w:rFonts w:ascii="Palatino Linotype" w:hAnsi="Palatino Linotype"/>
            <w:b/>
            <w:bCs/>
          </w:rPr>
          <w:t>000</w:t>
        </w:r>
        <w:r w:rsidR="00205686" w:rsidRPr="00AF6554">
          <w:rPr>
            <w:rFonts w:ascii="Palatino Linotype" w:hAnsi="Palatino Linotype"/>
            <w:b/>
            <w:bCs/>
          </w:rPr>
          <w:t>7</w:t>
        </w:r>
        <w:r w:rsidRPr="00AF6554">
          <w:rPr>
            <w:rFonts w:ascii="Palatino Linotype" w:hAnsi="Palatino Linotype"/>
            <w:b/>
            <w:bCs/>
          </w:rPr>
          <w:t>6/HUIXQUIL/IP/2019</w:t>
        </w:r>
      </w:hyperlink>
      <w:r w:rsidRPr="00AF6554">
        <w:rPr>
          <w:rFonts w:ascii="Palatino Linotype" w:hAnsi="Palatino Linotype"/>
          <w:bCs/>
        </w:rPr>
        <w:t>,</w:t>
      </w:r>
      <w:r w:rsidRPr="00AF6554">
        <w:rPr>
          <w:rFonts w:ascii="Palatino Linotype" w:hAnsi="Palatino Linotype"/>
          <w:b/>
          <w:bCs/>
        </w:rPr>
        <w:t xml:space="preserve"> </w:t>
      </w:r>
      <w:hyperlink r:id="rId17" w:history="1">
        <w:r w:rsidRPr="00AF6554">
          <w:rPr>
            <w:rFonts w:ascii="Palatino Linotype" w:hAnsi="Palatino Linotype"/>
            <w:b/>
            <w:bCs/>
          </w:rPr>
          <w:t>000</w:t>
        </w:r>
        <w:r w:rsidR="00205686" w:rsidRPr="00AF6554">
          <w:rPr>
            <w:rFonts w:ascii="Palatino Linotype" w:hAnsi="Palatino Linotype"/>
            <w:b/>
            <w:bCs/>
          </w:rPr>
          <w:t>77</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18" w:history="1">
        <w:r w:rsidRPr="00AF6554">
          <w:rPr>
            <w:rFonts w:ascii="Palatino Linotype" w:hAnsi="Palatino Linotype"/>
            <w:b/>
            <w:bCs/>
          </w:rPr>
          <w:t>000</w:t>
        </w:r>
        <w:r w:rsidR="00205686" w:rsidRPr="00AF6554">
          <w:rPr>
            <w:rFonts w:ascii="Palatino Linotype" w:hAnsi="Palatino Linotype"/>
            <w:b/>
            <w:bCs/>
          </w:rPr>
          <w:t>78</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19" w:history="1">
        <w:r w:rsidRPr="00AF6554">
          <w:rPr>
            <w:rFonts w:ascii="Palatino Linotype" w:hAnsi="Palatino Linotype"/>
            <w:b/>
            <w:bCs/>
          </w:rPr>
          <w:t>000</w:t>
        </w:r>
        <w:r w:rsidR="00205686" w:rsidRPr="00AF6554">
          <w:rPr>
            <w:rFonts w:ascii="Palatino Linotype" w:hAnsi="Palatino Linotype"/>
            <w:b/>
            <w:bCs/>
          </w:rPr>
          <w:t>79</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20" w:history="1">
        <w:r w:rsidRPr="00AF6554">
          <w:rPr>
            <w:rFonts w:ascii="Palatino Linotype" w:hAnsi="Palatino Linotype"/>
            <w:b/>
            <w:bCs/>
          </w:rPr>
          <w:t>000</w:t>
        </w:r>
        <w:r w:rsidR="00205686" w:rsidRPr="00AF6554">
          <w:rPr>
            <w:rFonts w:ascii="Palatino Linotype" w:hAnsi="Palatino Linotype"/>
            <w:b/>
            <w:bCs/>
          </w:rPr>
          <w:t>80</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21" w:history="1">
        <w:r w:rsidRPr="00AF6554">
          <w:rPr>
            <w:rFonts w:ascii="Palatino Linotype" w:hAnsi="Palatino Linotype"/>
            <w:b/>
            <w:bCs/>
          </w:rPr>
          <w:t>000</w:t>
        </w:r>
        <w:r w:rsidR="00205686" w:rsidRPr="00AF6554">
          <w:rPr>
            <w:rFonts w:ascii="Palatino Linotype" w:hAnsi="Palatino Linotype"/>
            <w:b/>
            <w:bCs/>
          </w:rPr>
          <w:t>81</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22" w:history="1">
        <w:r w:rsidRPr="00AF6554">
          <w:rPr>
            <w:rFonts w:ascii="Palatino Linotype" w:hAnsi="Palatino Linotype"/>
            <w:b/>
            <w:bCs/>
          </w:rPr>
          <w:t>000</w:t>
        </w:r>
        <w:r w:rsidR="00205686" w:rsidRPr="00AF6554">
          <w:rPr>
            <w:rFonts w:ascii="Palatino Linotype" w:hAnsi="Palatino Linotype"/>
            <w:b/>
            <w:bCs/>
          </w:rPr>
          <w:t>82</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23" w:history="1">
        <w:r w:rsidRPr="00AF6554">
          <w:rPr>
            <w:rFonts w:ascii="Palatino Linotype" w:hAnsi="Palatino Linotype"/>
            <w:b/>
            <w:bCs/>
          </w:rPr>
          <w:t>000</w:t>
        </w:r>
        <w:r w:rsidR="00205686" w:rsidRPr="00AF6554">
          <w:rPr>
            <w:rFonts w:ascii="Palatino Linotype" w:hAnsi="Palatino Linotype"/>
            <w:b/>
            <w:bCs/>
          </w:rPr>
          <w:t>83</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24" w:history="1">
        <w:r w:rsidRPr="00AF6554">
          <w:rPr>
            <w:rFonts w:ascii="Palatino Linotype" w:hAnsi="Palatino Linotype"/>
            <w:b/>
            <w:bCs/>
          </w:rPr>
          <w:t>000</w:t>
        </w:r>
        <w:r w:rsidR="00205686" w:rsidRPr="00AF6554">
          <w:rPr>
            <w:rFonts w:ascii="Palatino Linotype" w:hAnsi="Palatino Linotype"/>
            <w:b/>
            <w:bCs/>
          </w:rPr>
          <w:t>84</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25" w:history="1">
        <w:r w:rsidRPr="00AF6554">
          <w:rPr>
            <w:rFonts w:ascii="Palatino Linotype" w:hAnsi="Palatino Linotype"/>
            <w:b/>
            <w:bCs/>
          </w:rPr>
          <w:t>000</w:t>
        </w:r>
        <w:r w:rsidR="00205686" w:rsidRPr="00AF6554">
          <w:rPr>
            <w:rFonts w:ascii="Palatino Linotype" w:hAnsi="Palatino Linotype"/>
            <w:b/>
            <w:bCs/>
          </w:rPr>
          <w:t>85</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26" w:history="1">
        <w:r w:rsidRPr="00AF6554">
          <w:rPr>
            <w:rFonts w:ascii="Palatino Linotype" w:hAnsi="Palatino Linotype"/>
            <w:b/>
            <w:bCs/>
          </w:rPr>
          <w:t>000</w:t>
        </w:r>
        <w:r w:rsidR="00205686" w:rsidRPr="00AF6554">
          <w:rPr>
            <w:rFonts w:ascii="Palatino Linotype" w:hAnsi="Palatino Linotype"/>
            <w:b/>
            <w:bCs/>
          </w:rPr>
          <w:t>86</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27" w:history="1">
        <w:r w:rsidRPr="00AF6554">
          <w:rPr>
            <w:rFonts w:ascii="Palatino Linotype" w:hAnsi="Palatino Linotype"/>
            <w:b/>
            <w:bCs/>
          </w:rPr>
          <w:t>000</w:t>
        </w:r>
        <w:r w:rsidR="00205686" w:rsidRPr="00AF6554">
          <w:rPr>
            <w:rFonts w:ascii="Palatino Linotype" w:hAnsi="Palatino Linotype"/>
            <w:b/>
            <w:bCs/>
          </w:rPr>
          <w:t>87</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28" w:history="1">
        <w:r w:rsidRPr="00AF6554">
          <w:rPr>
            <w:rFonts w:ascii="Palatino Linotype" w:hAnsi="Palatino Linotype"/>
            <w:b/>
            <w:bCs/>
          </w:rPr>
          <w:t>000</w:t>
        </w:r>
        <w:r w:rsidR="00205686" w:rsidRPr="00AF6554">
          <w:rPr>
            <w:rFonts w:ascii="Palatino Linotype" w:hAnsi="Palatino Linotype"/>
            <w:b/>
            <w:bCs/>
          </w:rPr>
          <w:t>88</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29" w:history="1">
        <w:r w:rsidRPr="00AF6554">
          <w:rPr>
            <w:rFonts w:ascii="Palatino Linotype" w:hAnsi="Palatino Linotype"/>
            <w:b/>
            <w:bCs/>
          </w:rPr>
          <w:t>000</w:t>
        </w:r>
        <w:r w:rsidR="00205686" w:rsidRPr="00AF6554">
          <w:rPr>
            <w:rFonts w:ascii="Palatino Linotype" w:hAnsi="Palatino Linotype"/>
            <w:b/>
            <w:bCs/>
          </w:rPr>
          <w:t>89</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30" w:history="1">
        <w:r w:rsidRPr="00AF6554">
          <w:rPr>
            <w:rFonts w:ascii="Palatino Linotype" w:hAnsi="Palatino Linotype"/>
            <w:b/>
            <w:bCs/>
          </w:rPr>
          <w:t>000</w:t>
        </w:r>
        <w:r w:rsidR="00205686" w:rsidRPr="00AF6554">
          <w:rPr>
            <w:rFonts w:ascii="Palatino Linotype" w:hAnsi="Palatino Linotype"/>
            <w:b/>
            <w:bCs/>
          </w:rPr>
          <w:t>90</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31" w:history="1">
        <w:r w:rsidRPr="00AF6554">
          <w:rPr>
            <w:rFonts w:ascii="Palatino Linotype" w:hAnsi="Palatino Linotype"/>
            <w:b/>
            <w:bCs/>
          </w:rPr>
          <w:t>000</w:t>
        </w:r>
        <w:r w:rsidR="00205686" w:rsidRPr="00AF6554">
          <w:rPr>
            <w:rFonts w:ascii="Palatino Linotype" w:hAnsi="Palatino Linotype"/>
            <w:b/>
            <w:bCs/>
          </w:rPr>
          <w:t>91</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32" w:history="1">
        <w:r w:rsidRPr="00AF6554">
          <w:rPr>
            <w:rFonts w:ascii="Palatino Linotype" w:hAnsi="Palatino Linotype"/>
            <w:b/>
            <w:bCs/>
          </w:rPr>
          <w:t>000</w:t>
        </w:r>
        <w:r w:rsidR="00205686" w:rsidRPr="00AF6554">
          <w:rPr>
            <w:rFonts w:ascii="Palatino Linotype" w:hAnsi="Palatino Linotype"/>
            <w:b/>
            <w:bCs/>
          </w:rPr>
          <w:t>92</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33" w:history="1">
        <w:r w:rsidRPr="00AF6554">
          <w:rPr>
            <w:rFonts w:ascii="Palatino Linotype" w:hAnsi="Palatino Linotype"/>
            <w:b/>
            <w:bCs/>
          </w:rPr>
          <w:t>000</w:t>
        </w:r>
        <w:r w:rsidR="00205686" w:rsidRPr="00AF6554">
          <w:rPr>
            <w:rFonts w:ascii="Palatino Linotype" w:hAnsi="Palatino Linotype"/>
            <w:b/>
            <w:bCs/>
          </w:rPr>
          <w:t>93</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34" w:history="1">
        <w:r w:rsidRPr="00AF6554">
          <w:rPr>
            <w:rFonts w:ascii="Palatino Linotype" w:hAnsi="Palatino Linotype"/>
            <w:b/>
            <w:bCs/>
          </w:rPr>
          <w:t>000</w:t>
        </w:r>
        <w:r w:rsidR="00205686" w:rsidRPr="00AF6554">
          <w:rPr>
            <w:rFonts w:ascii="Palatino Linotype" w:hAnsi="Palatino Linotype"/>
            <w:b/>
            <w:bCs/>
          </w:rPr>
          <w:t>94</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35" w:history="1">
        <w:r w:rsidRPr="00AF6554">
          <w:rPr>
            <w:rFonts w:ascii="Palatino Linotype" w:hAnsi="Palatino Linotype"/>
            <w:b/>
            <w:bCs/>
          </w:rPr>
          <w:t>000</w:t>
        </w:r>
        <w:r w:rsidR="00205686" w:rsidRPr="00AF6554">
          <w:rPr>
            <w:rFonts w:ascii="Palatino Linotype" w:hAnsi="Palatino Linotype"/>
            <w:b/>
            <w:bCs/>
          </w:rPr>
          <w:t>95</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36" w:history="1">
        <w:r w:rsidRPr="00AF6554">
          <w:rPr>
            <w:rFonts w:ascii="Palatino Linotype" w:hAnsi="Palatino Linotype"/>
            <w:b/>
            <w:bCs/>
          </w:rPr>
          <w:t>000</w:t>
        </w:r>
        <w:r w:rsidR="00205686" w:rsidRPr="00AF6554">
          <w:rPr>
            <w:rFonts w:ascii="Palatino Linotype" w:hAnsi="Palatino Linotype"/>
            <w:b/>
            <w:bCs/>
          </w:rPr>
          <w:t>96</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hyperlink r:id="rId37" w:history="1">
        <w:r w:rsidRPr="00AF6554">
          <w:rPr>
            <w:rFonts w:ascii="Palatino Linotype" w:hAnsi="Palatino Linotype"/>
            <w:b/>
            <w:bCs/>
          </w:rPr>
          <w:t>000</w:t>
        </w:r>
        <w:r w:rsidR="00205686" w:rsidRPr="00AF6554">
          <w:rPr>
            <w:rFonts w:ascii="Palatino Linotype" w:hAnsi="Palatino Linotype"/>
            <w:b/>
            <w:bCs/>
          </w:rPr>
          <w:t>97</w:t>
        </w:r>
        <w:r w:rsidRPr="00AF6554">
          <w:rPr>
            <w:rFonts w:ascii="Palatino Linotype" w:hAnsi="Palatino Linotype"/>
            <w:b/>
            <w:bCs/>
          </w:rPr>
          <w:t>/HUIXQUIL/IP/2019</w:t>
        </w:r>
      </w:hyperlink>
      <w:r w:rsidRPr="00AF6554">
        <w:rPr>
          <w:rFonts w:ascii="Palatino Linotype" w:hAnsi="Palatino Linotype"/>
          <w:b/>
          <w:bCs/>
        </w:rPr>
        <w:t xml:space="preserve"> </w:t>
      </w:r>
      <w:r w:rsidRPr="00AF6554">
        <w:rPr>
          <w:rFonts w:ascii="Palatino Linotype" w:hAnsi="Palatino Linotype"/>
          <w:bCs/>
        </w:rPr>
        <w:t>y</w:t>
      </w:r>
      <w:r w:rsidRPr="00AF6554">
        <w:rPr>
          <w:rFonts w:ascii="Palatino Linotype" w:hAnsi="Palatino Linotype"/>
          <w:b/>
          <w:bCs/>
        </w:rPr>
        <w:t xml:space="preserve"> </w:t>
      </w:r>
      <w:hyperlink r:id="rId38" w:history="1">
        <w:r w:rsidRPr="00AF6554">
          <w:rPr>
            <w:rFonts w:ascii="Palatino Linotype" w:hAnsi="Palatino Linotype"/>
            <w:b/>
            <w:bCs/>
          </w:rPr>
          <w:t>000</w:t>
        </w:r>
        <w:r w:rsidR="00205686" w:rsidRPr="00AF6554">
          <w:rPr>
            <w:rFonts w:ascii="Palatino Linotype" w:hAnsi="Palatino Linotype"/>
            <w:b/>
            <w:bCs/>
          </w:rPr>
          <w:t>98</w:t>
        </w:r>
        <w:r w:rsidRPr="00AF6554">
          <w:rPr>
            <w:rFonts w:ascii="Palatino Linotype" w:hAnsi="Palatino Linotype"/>
            <w:b/>
            <w:bCs/>
          </w:rPr>
          <w:t>/HUIXQUIL/IP/2019</w:t>
        </w:r>
      </w:hyperlink>
      <w:r w:rsidRPr="00AF6554">
        <w:rPr>
          <w:rFonts w:ascii="Palatino Linotype" w:hAnsi="Palatino Linotype"/>
          <w:bCs/>
        </w:rPr>
        <w:t>,</w:t>
      </w:r>
      <w:r w:rsidRPr="00AF6554">
        <w:rPr>
          <w:rFonts w:ascii="Palatino Linotype" w:hAnsi="Palatino Linotype"/>
          <w:b/>
          <w:bCs/>
        </w:rPr>
        <w:t xml:space="preserve"> </w:t>
      </w:r>
      <w:r w:rsidR="0063777A" w:rsidRPr="00AF6554">
        <w:rPr>
          <w:rFonts w:ascii="Palatino Linotype" w:hAnsi="Palatino Linotype"/>
        </w:rPr>
        <w:t xml:space="preserve">mediante las cuales solicitó lo </w:t>
      </w:r>
      <w:r w:rsidR="0063777A" w:rsidRPr="00AF6554">
        <w:rPr>
          <w:rFonts w:ascii="Palatino Linotype" w:hAnsi="Palatino Linotype" w:cs="Arial"/>
        </w:rPr>
        <w:t>siguiente</w:t>
      </w:r>
      <w:r w:rsidR="0063777A" w:rsidRPr="00AF6554">
        <w:rPr>
          <w:rFonts w:ascii="Palatino Linotype" w:hAnsi="Palatino Linotype"/>
        </w:rPr>
        <w:t>:</w:t>
      </w:r>
    </w:p>
    <w:p w:rsidR="00B0175E" w:rsidRPr="00AF6554" w:rsidRDefault="00B0175E" w:rsidP="00144404">
      <w:pPr>
        <w:jc w:val="both"/>
        <w:rPr>
          <w:rFonts w:ascii="Palatino Linotype" w:hAnsi="Palatino Linotype" w:cs="Arial"/>
          <w:b/>
          <w:szCs w:val="28"/>
        </w:rPr>
      </w:pPr>
    </w:p>
    <w:p w:rsidR="008375B8" w:rsidRPr="00AF6554" w:rsidRDefault="002E1572" w:rsidP="00144404">
      <w:pPr>
        <w:ind w:right="901"/>
        <w:jc w:val="both"/>
        <w:rPr>
          <w:rFonts w:ascii="Palatino Linotype" w:hAnsi="Palatino Linotype"/>
          <w:b/>
          <w:bCs/>
        </w:rPr>
      </w:pPr>
      <w:hyperlink r:id="rId39" w:history="1">
        <w:r w:rsidR="00835E7C" w:rsidRPr="00AF6554">
          <w:rPr>
            <w:rFonts w:ascii="Palatino Linotype" w:hAnsi="Palatino Linotype"/>
            <w:b/>
            <w:bCs/>
          </w:rPr>
          <w:t>00062/HUIXQUIL/IP/2019</w:t>
        </w:r>
      </w:hyperlink>
    </w:p>
    <w:p w:rsidR="008375B8" w:rsidRPr="00AF6554" w:rsidRDefault="008375B8" w:rsidP="00144404">
      <w:pPr>
        <w:ind w:right="901"/>
        <w:jc w:val="both"/>
        <w:rPr>
          <w:rFonts w:ascii="Palatino Linotype" w:hAnsi="Palatino Linotype"/>
          <w:b/>
          <w:bCs/>
        </w:rPr>
      </w:pPr>
    </w:p>
    <w:p w:rsidR="008375B8" w:rsidRPr="00AF6554" w:rsidRDefault="008375B8"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“Esta Contraloría Ciudadana le solicita al Municipio de Huixquilucan la Licencia de Uso del Suelo No. DGDUMAyOP/095/069/09 del Predio de Cerrada del Castillo No. 19, Colonia La Herradura, Sección III, Huixquilucan, Estado de México. Se solicita la Licencia de Uso de Suelo completa incluyendo sus anexos en caso de que los tenga.” (sic)</w:t>
      </w:r>
    </w:p>
    <w:p w:rsidR="008375B8" w:rsidRPr="00AF6554" w:rsidRDefault="008375B8" w:rsidP="00144404">
      <w:pPr>
        <w:ind w:right="901"/>
        <w:jc w:val="both"/>
        <w:rPr>
          <w:rFonts w:ascii="Palatino Linotype" w:hAnsi="Palatino Linotype"/>
          <w:b/>
          <w:bCs/>
        </w:rPr>
      </w:pPr>
    </w:p>
    <w:p w:rsidR="008375B8" w:rsidRPr="00AF6554" w:rsidRDefault="002E1572" w:rsidP="00144404">
      <w:pPr>
        <w:ind w:right="901"/>
        <w:jc w:val="both"/>
        <w:rPr>
          <w:rFonts w:ascii="Palatino Linotype" w:hAnsi="Palatino Linotype"/>
          <w:b/>
          <w:bCs/>
        </w:rPr>
      </w:pPr>
      <w:hyperlink r:id="rId40" w:history="1">
        <w:r w:rsidR="00835E7C" w:rsidRPr="00AF6554">
          <w:rPr>
            <w:rFonts w:ascii="Palatino Linotype" w:hAnsi="Palatino Linotype"/>
            <w:b/>
            <w:bCs/>
          </w:rPr>
          <w:t>00063/HUIXQUIL/IP/2019</w:t>
        </w:r>
      </w:hyperlink>
    </w:p>
    <w:p w:rsidR="008375B8" w:rsidRPr="00AF6554" w:rsidRDefault="008375B8" w:rsidP="00144404">
      <w:pPr>
        <w:ind w:right="901"/>
        <w:jc w:val="both"/>
        <w:rPr>
          <w:rFonts w:ascii="Palatino Linotype" w:hAnsi="Palatino Linotype"/>
          <w:b/>
          <w:bCs/>
        </w:rPr>
      </w:pPr>
    </w:p>
    <w:p w:rsidR="008375B8" w:rsidRPr="00AF6554" w:rsidRDefault="008375B8"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“Esta Contraloría Ciudadana le solicita al Ayuntamiento de Huixquilucan la Licencia de Uso del Suelo No. DGDUMAyOP/095/LUS/251/10 del Predio de Cerrada del Castillo No. 19-A, Colonia La Herradura, Sección III, Huixquilucan, Estado de México. Se solicita la Licencia de Uso de Suelo completa incluyendo sus anexos en caso de que los tenga.” (sic) </w:t>
      </w:r>
    </w:p>
    <w:p w:rsidR="008375B8" w:rsidRPr="00AF6554" w:rsidRDefault="008375B8" w:rsidP="00144404">
      <w:pPr>
        <w:ind w:left="851" w:right="992"/>
        <w:jc w:val="both"/>
        <w:rPr>
          <w:rFonts w:ascii="Palatino Linotype" w:hAnsi="Palatino Linotype" w:cs="Arial"/>
          <w:i/>
          <w:sz w:val="22"/>
          <w:szCs w:val="22"/>
          <w:lang w:eastAsia="es-MX"/>
        </w:rPr>
      </w:pPr>
    </w:p>
    <w:p w:rsidR="008375B8" w:rsidRPr="00AF6554" w:rsidRDefault="002E1572" w:rsidP="00144404">
      <w:pPr>
        <w:ind w:right="901"/>
        <w:jc w:val="both"/>
        <w:rPr>
          <w:rFonts w:ascii="Palatino Linotype" w:hAnsi="Palatino Linotype"/>
          <w:b/>
          <w:bCs/>
        </w:rPr>
      </w:pPr>
      <w:hyperlink r:id="rId41" w:history="1">
        <w:r w:rsidR="00835E7C" w:rsidRPr="00AF6554">
          <w:rPr>
            <w:rFonts w:ascii="Palatino Linotype" w:hAnsi="Palatino Linotype"/>
            <w:b/>
            <w:bCs/>
          </w:rPr>
          <w:t>00064/HUIXQUIL/IP/2019</w:t>
        </w:r>
      </w:hyperlink>
    </w:p>
    <w:p w:rsidR="008375B8" w:rsidRPr="00AF6554" w:rsidRDefault="008375B8" w:rsidP="00144404">
      <w:pPr>
        <w:ind w:left="851" w:right="992"/>
        <w:jc w:val="both"/>
        <w:rPr>
          <w:rFonts w:ascii="Palatino Linotype" w:hAnsi="Palatino Linotype" w:cs="Arial"/>
          <w:i/>
          <w:sz w:val="22"/>
          <w:szCs w:val="22"/>
          <w:lang w:eastAsia="es-MX"/>
        </w:rPr>
      </w:pPr>
    </w:p>
    <w:p w:rsidR="008375B8" w:rsidRPr="00AF6554" w:rsidRDefault="008375B8"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“Esta Contraloría Ciudadana le solicita al Ayuntamiento de Huixquilucan la Licencia de Uso del Suelo No. DGDISU/095/589/06 del Predio de Cerrada del Castillo Manzana XI Lote 10, No. oficial 19-A, Colonia La Herradura, Sección III, Huixquilucan, Estado de México. Se solicita la Licencia de Uso de Suelo completa incluyendo sus anexos en caso de que los tenga.” (sic)</w:t>
      </w:r>
    </w:p>
    <w:p w:rsidR="008375B8" w:rsidRPr="00AF6554" w:rsidRDefault="008375B8" w:rsidP="00144404">
      <w:pPr>
        <w:ind w:left="851" w:right="992"/>
        <w:jc w:val="both"/>
        <w:rPr>
          <w:rFonts w:ascii="Palatino Linotype" w:hAnsi="Palatino Linotype" w:cs="Arial"/>
          <w:i/>
          <w:sz w:val="22"/>
          <w:szCs w:val="22"/>
          <w:lang w:eastAsia="es-MX"/>
        </w:rPr>
      </w:pPr>
    </w:p>
    <w:p w:rsidR="008375B8" w:rsidRPr="00AF6554" w:rsidRDefault="002E1572" w:rsidP="00144404">
      <w:pPr>
        <w:ind w:right="901"/>
        <w:jc w:val="both"/>
        <w:rPr>
          <w:rFonts w:ascii="Palatino Linotype" w:hAnsi="Palatino Linotype"/>
          <w:b/>
          <w:bCs/>
        </w:rPr>
      </w:pPr>
      <w:hyperlink r:id="rId42" w:history="1">
        <w:r w:rsidR="00835E7C" w:rsidRPr="00AF6554">
          <w:rPr>
            <w:rFonts w:ascii="Palatino Linotype" w:hAnsi="Palatino Linotype"/>
            <w:b/>
            <w:bCs/>
          </w:rPr>
          <w:t>00065/HUIXQUIL/IP/2019</w:t>
        </w:r>
      </w:hyperlink>
    </w:p>
    <w:p w:rsidR="008375B8" w:rsidRPr="00AF6554" w:rsidRDefault="008375B8" w:rsidP="00144404">
      <w:pPr>
        <w:ind w:right="901"/>
        <w:jc w:val="both"/>
        <w:rPr>
          <w:rFonts w:ascii="Palatino Linotype" w:hAnsi="Palatino Linotype"/>
          <w:b/>
          <w:bCs/>
        </w:rPr>
      </w:pPr>
    </w:p>
    <w:p w:rsidR="008375B8" w:rsidRPr="00AF6554" w:rsidRDefault="008375B8"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“Esta Contraloría Ciudadana le solicita al Ayuntamiento de Huixquilucan la Licencia de Uso del Suelo No. DGDISU/095/588/06 del Predio de Cerrada del Castillo Manzana XI Lote 11, No. oficial 19-B, Colonia La Herradura, Sección III, Huixquilucan, Estado de México. Se solicita la Licencia de Uso de Suelo completa incluyendo sus anexos en caso de que los tenga.” (sic) </w:t>
      </w:r>
    </w:p>
    <w:p w:rsidR="008375B8" w:rsidRPr="00AF6554" w:rsidRDefault="008375B8" w:rsidP="00144404">
      <w:pPr>
        <w:ind w:right="901"/>
        <w:jc w:val="both"/>
        <w:rPr>
          <w:rFonts w:ascii="Palatino Linotype" w:hAnsi="Palatino Linotype"/>
          <w:b/>
          <w:bCs/>
        </w:rPr>
      </w:pPr>
    </w:p>
    <w:p w:rsidR="008375B8" w:rsidRPr="00AF6554" w:rsidRDefault="002E1572" w:rsidP="00144404">
      <w:pPr>
        <w:ind w:right="901"/>
        <w:jc w:val="both"/>
        <w:rPr>
          <w:rFonts w:ascii="Palatino Linotype" w:hAnsi="Palatino Linotype"/>
          <w:b/>
          <w:bCs/>
        </w:rPr>
      </w:pPr>
      <w:hyperlink r:id="rId43" w:history="1">
        <w:r w:rsidR="00835E7C" w:rsidRPr="00AF6554">
          <w:rPr>
            <w:rFonts w:ascii="Palatino Linotype" w:hAnsi="Palatino Linotype"/>
            <w:b/>
            <w:bCs/>
          </w:rPr>
          <w:t>00066/HUIXQUIL/IP/2019</w:t>
        </w:r>
      </w:hyperlink>
    </w:p>
    <w:p w:rsidR="00665C3B" w:rsidRPr="00AF6554" w:rsidRDefault="00665C3B" w:rsidP="00144404">
      <w:pPr>
        <w:ind w:left="851" w:right="992"/>
        <w:jc w:val="both"/>
        <w:rPr>
          <w:rFonts w:ascii="Palatino Linotype" w:hAnsi="Palatino Linotype" w:cs="Arial"/>
          <w:i/>
          <w:sz w:val="22"/>
          <w:szCs w:val="22"/>
          <w:lang w:eastAsia="es-MX"/>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“Esta Contraloría Ciudadana le solicita al Ayuntamiento de Huixquilucan la Licencia de Uso del Suelo No. DGDUvE/095/209/07 del Predio de Cerrada del Castillo Manzana XI Lote 11, No. oficial 19-B, Colonia La Herradura, Sección III, Huixquilucan, Estado de México. Se solicita la Licencia de Uso de Suelo completa incluyendo sus anexos en caso de que los tenga.” (sic)</w:t>
      </w:r>
    </w:p>
    <w:p w:rsidR="00665C3B" w:rsidRPr="00AF6554" w:rsidRDefault="00665C3B" w:rsidP="00144404">
      <w:pPr>
        <w:ind w:left="851" w:right="992"/>
        <w:jc w:val="both"/>
        <w:rPr>
          <w:rFonts w:ascii="Palatino Linotype" w:hAnsi="Palatino Linotype" w:cs="Arial"/>
          <w:i/>
          <w:sz w:val="22"/>
          <w:szCs w:val="22"/>
          <w:lang w:eastAsia="es-MX"/>
        </w:rPr>
      </w:pPr>
    </w:p>
    <w:p w:rsidR="008375B8" w:rsidRPr="00AF6554" w:rsidRDefault="002E1572" w:rsidP="00144404">
      <w:pPr>
        <w:ind w:right="901"/>
        <w:jc w:val="both"/>
        <w:rPr>
          <w:rFonts w:ascii="Palatino Linotype" w:hAnsi="Palatino Linotype"/>
          <w:b/>
          <w:bCs/>
        </w:rPr>
      </w:pPr>
      <w:hyperlink r:id="rId44" w:history="1">
        <w:r w:rsidR="00835E7C" w:rsidRPr="00AF6554">
          <w:rPr>
            <w:rFonts w:ascii="Palatino Linotype" w:hAnsi="Palatino Linotype"/>
            <w:b/>
            <w:bCs/>
          </w:rPr>
          <w:t>00067/HUIXQUIL/IP/2019</w:t>
        </w:r>
      </w:hyperlink>
    </w:p>
    <w:p w:rsidR="008375B8" w:rsidRPr="00AF6554" w:rsidRDefault="008375B8" w:rsidP="00144404">
      <w:pPr>
        <w:ind w:right="901"/>
        <w:jc w:val="both"/>
        <w:rPr>
          <w:rFonts w:ascii="Palatino Linotype" w:hAnsi="Palatino Linotype"/>
          <w:b/>
          <w:bCs/>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“Esta Contraloría Ciudadana le solicita al Ayuntamiento de Huixquilucan la Licencia de Uso del Suelo Folio 0392 No. HUIX/DGDU/314/03 del Predio de Cerrada del Castillo Manzana XI Lote 11, No. oficial 19-B, Colonia La Herradura, Sección III, Huixquilucan, Estado de México. Se solicita la Licencia de Uso de Suelo completa incluyendo sus anexos en caso de que los tenga.” (sic) </w:t>
      </w:r>
    </w:p>
    <w:p w:rsidR="00665C3B" w:rsidRPr="00AF6554" w:rsidRDefault="00665C3B" w:rsidP="00144404">
      <w:pPr>
        <w:ind w:left="851" w:right="992"/>
        <w:jc w:val="both"/>
        <w:rPr>
          <w:rFonts w:ascii="Palatino Linotype" w:hAnsi="Palatino Linotype" w:cs="Arial"/>
          <w:i/>
          <w:sz w:val="22"/>
          <w:szCs w:val="22"/>
          <w:lang w:eastAsia="es-MX"/>
        </w:rPr>
      </w:pPr>
    </w:p>
    <w:p w:rsidR="008375B8" w:rsidRPr="00AF6554" w:rsidRDefault="002E1572" w:rsidP="00144404">
      <w:pPr>
        <w:ind w:right="901"/>
        <w:jc w:val="both"/>
        <w:rPr>
          <w:rFonts w:ascii="Palatino Linotype" w:hAnsi="Palatino Linotype"/>
          <w:b/>
          <w:bCs/>
        </w:rPr>
      </w:pPr>
      <w:hyperlink r:id="rId45" w:history="1">
        <w:r w:rsidR="00835E7C" w:rsidRPr="00AF6554">
          <w:rPr>
            <w:rFonts w:ascii="Palatino Linotype" w:hAnsi="Palatino Linotype"/>
            <w:b/>
            <w:bCs/>
          </w:rPr>
          <w:t>00068/HUIXQUIL/IP/2019</w:t>
        </w:r>
      </w:hyperlink>
    </w:p>
    <w:p w:rsidR="008375B8" w:rsidRPr="00AF6554" w:rsidRDefault="008375B8" w:rsidP="00144404">
      <w:pPr>
        <w:ind w:right="901"/>
        <w:jc w:val="both"/>
        <w:rPr>
          <w:rFonts w:ascii="Palatino Linotype" w:hAnsi="Palatino Linotype"/>
          <w:b/>
          <w:bCs/>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“Esta Contraloría Ciudadana le solicita al Ayuntamiento de Huixquilucan la Licencia de Uso del Suelo Folio 0391 No. HUIX/DGDU/313/03 del Predio de Cerrada del Castillo Manzana XI Lote 10, No. oficial 19-A, Colonia La Herradura, Sección III, Huixquilucan, Estado de México. Se solicita la Licencia de Uso de Suelo completa incluyendo sus anexos en caso de que los tenga.” (sic) </w:t>
      </w:r>
    </w:p>
    <w:p w:rsidR="00665C3B" w:rsidRPr="00AF6554" w:rsidRDefault="00665C3B" w:rsidP="00144404">
      <w:pPr>
        <w:ind w:left="851" w:right="992"/>
        <w:jc w:val="both"/>
        <w:rPr>
          <w:rFonts w:ascii="Palatino Linotype" w:hAnsi="Palatino Linotype" w:cs="Arial"/>
          <w:i/>
          <w:sz w:val="22"/>
          <w:szCs w:val="22"/>
          <w:lang w:eastAsia="es-MX"/>
        </w:rPr>
      </w:pPr>
    </w:p>
    <w:p w:rsidR="008375B8" w:rsidRPr="00AF6554" w:rsidRDefault="002E1572" w:rsidP="00144404">
      <w:pPr>
        <w:ind w:right="901"/>
        <w:jc w:val="both"/>
        <w:rPr>
          <w:rFonts w:ascii="Palatino Linotype" w:hAnsi="Palatino Linotype"/>
          <w:b/>
          <w:bCs/>
        </w:rPr>
      </w:pPr>
      <w:hyperlink r:id="rId46" w:history="1">
        <w:r w:rsidR="00835E7C" w:rsidRPr="00AF6554">
          <w:rPr>
            <w:rFonts w:ascii="Palatino Linotype" w:hAnsi="Palatino Linotype"/>
            <w:b/>
            <w:bCs/>
          </w:rPr>
          <w:t>00075/HUIXQUIL/IP/2019</w:t>
        </w:r>
      </w:hyperlink>
    </w:p>
    <w:p w:rsidR="00665C3B" w:rsidRPr="00AF6554" w:rsidRDefault="00665C3B" w:rsidP="00144404">
      <w:pPr>
        <w:ind w:right="901"/>
        <w:jc w:val="both"/>
        <w:rPr>
          <w:rFonts w:ascii="Palatino Linotype" w:hAnsi="Palatino Linotype"/>
          <w:color w:val="000000"/>
          <w:sz w:val="14"/>
          <w:szCs w:val="14"/>
        </w:rPr>
      </w:pPr>
    </w:p>
    <w:p w:rsidR="008375B8"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“Se solicita al Ayuntamiento de Huixquilucan el Acuerdo 05/07 de fecha 12 de septiembre del 2007 suscrito por Victor Hugo Colorado Reyes en su calidad del Encargado del Despacho del Director General de Desarrollo Urbano y Ecología del H. Ayuntamiento Constitucional de Huixquilucan.” (sic) </w:t>
      </w:r>
    </w:p>
    <w:p w:rsidR="00665C3B" w:rsidRPr="00AF6554" w:rsidRDefault="00665C3B" w:rsidP="00144404">
      <w:pPr>
        <w:ind w:right="901"/>
        <w:jc w:val="both"/>
        <w:rPr>
          <w:rFonts w:ascii="Palatino Linotype" w:hAnsi="Palatino Linotype"/>
          <w:b/>
          <w:bCs/>
        </w:rPr>
      </w:pPr>
    </w:p>
    <w:p w:rsidR="008375B8" w:rsidRPr="00AF6554" w:rsidRDefault="002E1572" w:rsidP="00144404">
      <w:pPr>
        <w:ind w:right="901"/>
        <w:jc w:val="both"/>
        <w:rPr>
          <w:rFonts w:ascii="Palatino Linotype" w:hAnsi="Palatino Linotype"/>
          <w:bCs/>
        </w:rPr>
      </w:pPr>
      <w:hyperlink r:id="rId47" w:history="1">
        <w:r w:rsidR="00835E7C" w:rsidRPr="00AF6554">
          <w:rPr>
            <w:rFonts w:ascii="Palatino Linotype" w:hAnsi="Palatino Linotype"/>
            <w:b/>
            <w:bCs/>
          </w:rPr>
          <w:t>00076/HUIXQUIL/IP/2019</w:t>
        </w:r>
      </w:hyperlink>
    </w:p>
    <w:p w:rsidR="008375B8" w:rsidRPr="00AF6554" w:rsidRDefault="008375B8" w:rsidP="00144404">
      <w:pPr>
        <w:ind w:right="901"/>
        <w:jc w:val="both"/>
        <w:rPr>
          <w:rFonts w:ascii="Palatino Linotype" w:hAnsi="Palatino Linotype"/>
          <w:b/>
          <w:bCs/>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“Se solicita al Ayuntamiento de Huixquilucan el Acuerdo o documento equivalente en donde la Dirección General de Desarrollo Urbano y Ecología del H. Ayuntamiento Constitucional de Huixquilucan le autoriza al Sr. Eduardo Barrientos Parra el cambio de densidad, intensidad y altura para los predios lote 10 y lote 11 ubicados en Cerrada del Castillo No. 19-A y 19-B, Manzana XI, Fraccionamiento La Herradura, en el Municipio de Huixquilucan, Estado de México” (sic) </w:t>
      </w:r>
    </w:p>
    <w:p w:rsidR="00665C3B" w:rsidRPr="00AF6554" w:rsidRDefault="00665C3B" w:rsidP="00144404">
      <w:pPr>
        <w:ind w:left="851" w:right="992"/>
        <w:jc w:val="both"/>
        <w:rPr>
          <w:rFonts w:ascii="Palatino Linotype" w:hAnsi="Palatino Linotype" w:cs="Arial"/>
          <w:i/>
          <w:sz w:val="22"/>
          <w:szCs w:val="22"/>
          <w:lang w:eastAsia="es-MX"/>
        </w:rPr>
      </w:pPr>
    </w:p>
    <w:p w:rsidR="008375B8" w:rsidRPr="00AF6554" w:rsidRDefault="002E1572" w:rsidP="00144404">
      <w:pPr>
        <w:ind w:right="901"/>
        <w:jc w:val="both"/>
        <w:rPr>
          <w:rFonts w:ascii="Palatino Linotype" w:hAnsi="Palatino Linotype"/>
          <w:b/>
          <w:bCs/>
        </w:rPr>
      </w:pPr>
      <w:hyperlink r:id="rId48" w:history="1">
        <w:r w:rsidR="00835E7C" w:rsidRPr="00AF6554">
          <w:rPr>
            <w:rFonts w:ascii="Palatino Linotype" w:hAnsi="Palatino Linotype"/>
            <w:b/>
            <w:bCs/>
          </w:rPr>
          <w:t>00077/HUIXQUIL/IP/2019</w:t>
        </w:r>
      </w:hyperlink>
    </w:p>
    <w:p w:rsidR="008375B8" w:rsidRPr="00AF6554" w:rsidRDefault="008375B8" w:rsidP="00144404">
      <w:pPr>
        <w:ind w:right="901"/>
        <w:jc w:val="both"/>
        <w:rPr>
          <w:rFonts w:ascii="Palatino Linotype" w:hAnsi="Palatino Linotype"/>
          <w:b/>
          <w:bCs/>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solicitud recibida en ventanilla única de la Dirección General de Desarrollo Urbano y Ecología del H. Ayuntamiento Constitucional de Huixquilucan bajo el número de folio DU/2573/07 con fecha 8 de junio de 2007.” (sic)</w:t>
      </w:r>
    </w:p>
    <w:p w:rsidR="00665C3B" w:rsidRPr="00AF6554" w:rsidRDefault="00665C3B" w:rsidP="00144404">
      <w:pPr>
        <w:ind w:left="851" w:right="992"/>
        <w:jc w:val="both"/>
        <w:rPr>
          <w:rFonts w:ascii="Palatino Linotype" w:hAnsi="Palatino Linotype" w:cs="Arial"/>
          <w:i/>
          <w:sz w:val="22"/>
          <w:szCs w:val="22"/>
          <w:lang w:eastAsia="es-MX"/>
        </w:rPr>
      </w:pPr>
    </w:p>
    <w:p w:rsidR="008375B8" w:rsidRPr="00AF6554" w:rsidRDefault="002E1572" w:rsidP="00144404">
      <w:pPr>
        <w:ind w:right="901"/>
        <w:jc w:val="both"/>
        <w:rPr>
          <w:rFonts w:ascii="Palatino Linotype" w:hAnsi="Palatino Linotype"/>
          <w:b/>
          <w:bCs/>
        </w:rPr>
      </w:pPr>
      <w:hyperlink r:id="rId49" w:history="1">
        <w:r w:rsidR="00835E7C" w:rsidRPr="00AF6554">
          <w:rPr>
            <w:rFonts w:ascii="Palatino Linotype" w:hAnsi="Palatino Linotype"/>
            <w:b/>
            <w:bCs/>
          </w:rPr>
          <w:t>00078/HUIXQUIL/IP/2019</w:t>
        </w:r>
      </w:hyperlink>
    </w:p>
    <w:p w:rsidR="008375B8" w:rsidRPr="00AF6554" w:rsidRDefault="008375B8" w:rsidP="00144404">
      <w:pPr>
        <w:ind w:right="901"/>
        <w:jc w:val="both"/>
        <w:rPr>
          <w:rFonts w:ascii="Palatino Linotype" w:hAnsi="Palatino Linotype"/>
          <w:bCs/>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Licencia Municipal de Construcción No. 01/095/0919/03 con Fecha de Expedición 6 de agosto de 2003 del Expediente DU-3004 para el Predio de Cerrada del Castillo Manzana XI Lote 11, No. oficial 19-B, Colonia La Herradura, Sección III, Huixquilucan, Estado de México.” (sic)</w:t>
      </w:r>
    </w:p>
    <w:p w:rsidR="008375B8" w:rsidRPr="00AF6554" w:rsidRDefault="008375B8" w:rsidP="00144404">
      <w:pPr>
        <w:ind w:right="901"/>
        <w:jc w:val="both"/>
        <w:rPr>
          <w:rFonts w:ascii="Palatino Linotype" w:hAnsi="Palatino Linotype"/>
          <w:b/>
          <w:bCs/>
        </w:rPr>
      </w:pPr>
    </w:p>
    <w:p w:rsidR="008375B8" w:rsidRPr="00AF6554" w:rsidRDefault="002E1572" w:rsidP="00144404">
      <w:pPr>
        <w:ind w:right="901"/>
        <w:jc w:val="both"/>
        <w:rPr>
          <w:rFonts w:ascii="Palatino Linotype" w:hAnsi="Palatino Linotype"/>
          <w:b/>
          <w:bCs/>
        </w:rPr>
      </w:pPr>
      <w:hyperlink r:id="rId50" w:history="1">
        <w:r w:rsidR="00835E7C" w:rsidRPr="00AF6554">
          <w:rPr>
            <w:rFonts w:ascii="Palatino Linotype" w:hAnsi="Palatino Linotype"/>
            <w:b/>
            <w:bCs/>
          </w:rPr>
          <w:t>00079/HUIXQUIL/IP/2019</w:t>
        </w:r>
      </w:hyperlink>
    </w:p>
    <w:p w:rsidR="008375B8" w:rsidRPr="00AF6554" w:rsidRDefault="008375B8" w:rsidP="00144404">
      <w:pPr>
        <w:ind w:right="901"/>
        <w:jc w:val="both"/>
        <w:rPr>
          <w:rFonts w:ascii="Palatino Linotype" w:hAnsi="Palatino Linotype"/>
          <w:bCs/>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“Se solicita al Ayuntamiento de Huixquilucan la Licencia Municipal de Construcción No. 01/095/0920/03 con Fecha de Expedición 6 de agosto de 2003 del Expediente DU-3003 para el Predio de Cerrada del Castillo Manzana XI Lote 10, No. oficial 19-A, Colonia La Herradura, Sección III, Huixquilucan, Estado de México.” (sic) </w:t>
      </w:r>
    </w:p>
    <w:p w:rsidR="00665C3B" w:rsidRPr="00AF6554" w:rsidRDefault="00665C3B" w:rsidP="00144404">
      <w:pPr>
        <w:ind w:right="901"/>
        <w:jc w:val="both"/>
        <w:rPr>
          <w:rFonts w:ascii="Palatino Linotype" w:hAnsi="Palatino Linotype"/>
          <w:bCs/>
        </w:rPr>
      </w:pPr>
    </w:p>
    <w:p w:rsidR="008375B8" w:rsidRPr="00AF6554" w:rsidRDefault="002E1572" w:rsidP="00144404">
      <w:pPr>
        <w:ind w:right="901"/>
        <w:jc w:val="both"/>
        <w:rPr>
          <w:rFonts w:ascii="Palatino Linotype" w:hAnsi="Palatino Linotype"/>
          <w:b/>
          <w:bCs/>
        </w:rPr>
      </w:pPr>
      <w:hyperlink r:id="rId51" w:history="1">
        <w:r w:rsidR="00835E7C" w:rsidRPr="00AF6554">
          <w:rPr>
            <w:rFonts w:ascii="Palatino Linotype" w:hAnsi="Palatino Linotype"/>
            <w:b/>
            <w:bCs/>
          </w:rPr>
          <w:t>00080/HUIXQUIL/IP/2019</w:t>
        </w:r>
      </w:hyperlink>
    </w:p>
    <w:p w:rsidR="008375B8" w:rsidRPr="00AF6554" w:rsidRDefault="008375B8" w:rsidP="00144404">
      <w:pPr>
        <w:ind w:right="901"/>
        <w:jc w:val="both"/>
        <w:rPr>
          <w:rFonts w:ascii="Palatino Linotype" w:hAnsi="Palatino Linotype"/>
          <w:b/>
          <w:bCs/>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Prórroga de la Licencia Municipal de Construcción No. DGDISU/095/04/314/06 con Fecha de Expedición 23 de junio de 2006 del Expediente DU-187 y que fue emitida para el Predio de Cerrada del Castillo Manzana XI Lote 10, No. oficial 19-A, Colonia La Herradura, Sección III, Huixquilucan, Estado de México.” (sic)</w:t>
      </w:r>
    </w:p>
    <w:p w:rsidR="00665C3B" w:rsidRPr="00AF6554" w:rsidRDefault="00665C3B" w:rsidP="00144404">
      <w:pPr>
        <w:ind w:left="851" w:right="992"/>
        <w:jc w:val="both"/>
        <w:rPr>
          <w:rFonts w:ascii="Palatino Linotype" w:hAnsi="Palatino Linotype" w:cs="Arial"/>
          <w:i/>
          <w:sz w:val="22"/>
          <w:szCs w:val="22"/>
          <w:lang w:eastAsia="es-MX"/>
        </w:rPr>
      </w:pPr>
    </w:p>
    <w:p w:rsidR="00665C3B" w:rsidRPr="00AF6554" w:rsidRDefault="00665C3B" w:rsidP="00144404">
      <w:pPr>
        <w:ind w:right="901"/>
        <w:jc w:val="both"/>
        <w:rPr>
          <w:rFonts w:ascii="Palatino Linotype" w:hAnsi="Palatino Linotype"/>
          <w:b/>
          <w:bCs/>
        </w:rPr>
      </w:pPr>
    </w:p>
    <w:p w:rsidR="008375B8" w:rsidRPr="00AF6554" w:rsidRDefault="002E1572" w:rsidP="00144404">
      <w:pPr>
        <w:ind w:right="901"/>
        <w:jc w:val="both"/>
        <w:rPr>
          <w:rFonts w:ascii="Palatino Linotype" w:hAnsi="Palatino Linotype"/>
          <w:b/>
          <w:bCs/>
        </w:rPr>
      </w:pPr>
      <w:hyperlink r:id="rId52" w:history="1">
        <w:r w:rsidR="00835E7C" w:rsidRPr="00AF6554">
          <w:rPr>
            <w:rFonts w:ascii="Palatino Linotype" w:hAnsi="Palatino Linotype"/>
            <w:b/>
            <w:bCs/>
          </w:rPr>
          <w:t>00081/HUIXQUIL/IP/2019</w:t>
        </w:r>
      </w:hyperlink>
    </w:p>
    <w:p w:rsidR="008375B8" w:rsidRPr="00AF6554" w:rsidRDefault="008375B8" w:rsidP="00144404">
      <w:pPr>
        <w:ind w:right="901"/>
        <w:jc w:val="both"/>
        <w:rPr>
          <w:rFonts w:ascii="Palatino Linotype" w:hAnsi="Palatino Linotype"/>
          <w:bCs/>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Prórroga de la Licencia Municipal de Construcción No. DGDISU/095/04/315/06 con Fecha de Expedición 23 de junio de 2006 del Expediente DU-188 y que fue emitida para el Predio de Cerrada del Castillo Manzana XI Lote 11, No. oficial 19-B, Colonia La Herradura, Sección III, Huixquilucan, Estado de México.” (sic)</w:t>
      </w:r>
    </w:p>
    <w:p w:rsidR="00665C3B" w:rsidRPr="00AF6554" w:rsidRDefault="00665C3B" w:rsidP="00144404">
      <w:pPr>
        <w:ind w:right="901"/>
        <w:jc w:val="both"/>
        <w:rPr>
          <w:rFonts w:ascii="Palatino Linotype" w:hAnsi="Palatino Linotype"/>
          <w:bCs/>
        </w:rPr>
      </w:pPr>
    </w:p>
    <w:p w:rsidR="008375B8" w:rsidRPr="00AF6554" w:rsidRDefault="002E1572" w:rsidP="00144404">
      <w:pPr>
        <w:ind w:right="901"/>
        <w:jc w:val="both"/>
        <w:rPr>
          <w:rFonts w:ascii="Palatino Linotype" w:hAnsi="Palatino Linotype"/>
          <w:b/>
          <w:bCs/>
        </w:rPr>
      </w:pPr>
      <w:hyperlink r:id="rId53" w:history="1">
        <w:r w:rsidR="00835E7C" w:rsidRPr="00AF6554">
          <w:rPr>
            <w:rFonts w:ascii="Palatino Linotype" w:hAnsi="Palatino Linotype"/>
            <w:b/>
            <w:bCs/>
          </w:rPr>
          <w:t>00082/HUIXQUIL/IP/2019</w:t>
        </w:r>
      </w:hyperlink>
    </w:p>
    <w:p w:rsidR="008375B8" w:rsidRPr="00AF6554" w:rsidRDefault="008375B8" w:rsidP="00144404">
      <w:pPr>
        <w:ind w:right="901"/>
        <w:jc w:val="both"/>
        <w:rPr>
          <w:rFonts w:ascii="Palatino Linotype" w:hAnsi="Palatino Linotype"/>
          <w:b/>
          <w:bCs/>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“Se solicita al Ayuntamiento de Huixquilucan la Licencia Municipal de Construcción No. DGDUyE/095/02/507/07 con Fecha de Expedición 28 de septiembre de 2007 del Expediente DU 4343 y que fue emitida para los Predios de Cerrada del Castillo Nos. 19-A y 19-B, Manzana XI Lotes 10 y 11, Colonia La Herradura, Sección III, Huixquilucan, Estado de México.” </w:t>
      </w:r>
    </w:p>
    <w:p w:rsidR="00665C3B" w:rsidRPr="00AF6554" w:rsidRDefault="00665C3B" w:rsidP="00144404">
      <w:pPr>
        <w:ind w:right="901"/>
        <w:jc w:val="both"/>
        <w:rPr>
          <w:rFonts w:ascii="Palatino Linotype" w:hAnsi="Palatino Linotype"/>
          <w:b/>
          <w:bCs/>
        </w:rPr>
      </w:pPr>
    </w:p>
    <w:p w:rsidR="008375B8" w:rsidRPr="00AF6554" w:rsidRDefault="002E1572" w:rsidP="00144404">
      <w:pPr>
        <w:ind w:right="901"/>
        <w:jc w:val="both"/>
        <w:rPr>
          <w:rFonts w:ascii="Palatino Linotype" w:hAnsi="Palatino Linotype"/>
          <w:b/>
          <w:bCs/>
        </w:rPr>
      </w:pPr>
      <w:hyperlink r:id="rId54" w:history="1">
        <w:r w:rsidR="00835E7C" w:rsidRPr="00AF6554">
          <w:rPr>
            <w:rFonts w:ascii="Palatino Linotype" w:hAnsi="Palatino Linotype"/>
            <w:b/>
            <w:bCs/>
          </w:rPr>
          <w:t>00083/HUIXQUIL/IP/2019</w:t>
        </w:r>
      </w:hyperlink>
    </w:p>
    <w:p w:rsidR="008375B8" w:rsidRPr="00AF6554" w:rsidRDefault="008375B8" w:rsidP="00144404">
      <w:pPr>
        <w:ind w:right="901"/>
        <w:jc w:val="both"/>
        <w:rPr>
          <w:rFonts w:ascii="Palatino Linotype" w:hAnsi="Palatino Linotype"/>
          <w:b/>
          <w:bCs/>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Prórroga de Licencia Municipal de Construcción No. DGDUMAyOP/095/04/449/08 con Fecha de Expedición 29 de septiembre de 2008 del Expediente DU-2589 y que fue emitida para los Predios de Cerrada del Castillo Nos. 19-A y 19-B, Manzana XI Lotes 10 y 11, Colonia La Herradura, Sección III, Huixquilucan, Estado de México.” (sic)</w:t>
      </w:r>
    </w:p>
    <w:p w:rsidR="00665C3B" w:rsidRPr="00AF6554" w:rsidRDefault="00665C3B" w:rsidP="00144404">
      <w:pPr>
        <w:ind w:right="901"/>
        <w:jc w:val="both"/>
        <w:rPr>
          <w:rFonts w:ascii="Palatino Linotype" w:hAnsi="Palatino Linotype"/>
          <w:b/>
          <w:bCs/>
        </w:rPr>
      </w:pPr>
    </w:p>
    <w:p w:rsidR="008375B8" w:rsidRPr="00AF6554" w:rsidRDefault="002E1572" w:rsidP="00144404">
      <w:pPr>
        <w:ind w:right="901"/>
        <w:jc w:val="both"/>
        <w:rPr>
          <w:rFonts w:ascii="Palatino Linotype" w:hAnsi="Palatino Linotype"/>
          <w:b/>
          <w:bCs/>
        </w:rPr>
      </w:pPr>
      <w:hyperlink r:id="rId55" w:history="1">
        <w:r w:rsidR="00835E7C" w:rsidRPr="00AF6554">
          <w:rPr>
            <w:rFonts w:ascii="Palatino Linotype" w:hAnsi="Palatino Linotype"/>
            <w:b/>
            <w:bCs/>
          </w:rPr>
          <w:t>00084/HUIXQUIL/IP/2019</w:t>
        </w:r>
      </w:hyperlink>
    </w:p>
    <w:p w:rsidR="008375B8" w:rsidRPr="00AF6554" w:rsidRDefault="008375B8" w:rsidP="00144404">
      <w:pPr>
        <w:ind w:right="901"/>
        <w:jc w:val="both"/>
        <w:rPr>
          <w:rFonts w:ascii="Palatino Linotype" w:hAnsi="Palatino Linotype"/>
          <w:b/>
          <w:bCs/>
        </w:rPr>
      </w:pPr>
    </w:p>
    <w:p w:rsidR="00665C3B"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“Se solicita al Ayuntamiento de Huixquilucan la Prórroga de Licencia Municipal de Construcción No. DGDUMAyOP/095/04/116/09 con Fecha de Expedición 1 de </w:t>
      </w:r>
      <w:r w:rsidRPr="00AF6554">
        <w:rPr>
          <w:rFonts w:ascii="Palatino Linotype" w:hAnsi="Palatino Linotype" w:cs="Arial"/>
          <w:i/>
          <w:sz w:val="22"/>
          <w:szCs w:val="22"/>
          <w:lang w:eastAsia="es-MX"/>
        </w:rPr>
        <w:lastRenderedPageBreak/>
        <w:t>abril de 2009 del Expediente DU-886 y que fue emitida para los Predios de Cerrada del Castillo Nos. 19-A y 19-B, Manzana XI Lotes 10 y 11, Colonia La Herradura, Sección III, Huixquilucan, Estado de México.” (sic)</w:t>
      </w:r>
    </w:p>
    <w:p w:rsidR="00665C3B" w:rsidRPr="00AF6554" w:rsidRDefault="00665C3B" w:rsidP="00144404">
      <w:pPr>
        <w:ind w:right="901"/>
        <w:jc w:val="both"/>
        <w:rPr>
          <w:rFonts w:ascii="Palatino Linotype" w:hAnsi="Palatino Linotype"/>
          <w:b/>
          <w:bCs/>
        </w:rPr>
      </w:pPr>
    </w:p>
    <w:p w:rsidR="00696771" w:rsidRPr="00AF6554" w:rsidRDefault="002E1572" w:rsidP="00144404">
      <w:pPr>
        <w:ind w:right="901"/>
        <w:jc w:val="both"/>
        <w:rPr>
          <w:rFonts w:ascii="Palatino Linotype" w:hAnsi="Palatino Linotype"/>
          <w:b/>
          <w:bCs/>
        </w:rPr>
      </w:pPr>
      <w:hyperlink r:id="rId56" w:history="1">
        <w:r w:rsidR="00835E7C" w:rsidRPr="00AF6554">
          <w:rPr>
            <w:rFonts w:ascii="Palatino Linotype" w:hAnsi="Palatino Linotype"/>
            <w:b/>
            <w:bCs/>
          </w:rPr>
          <w:t>00085/HUIXQUIL/IP/2019</w:t>
        </w:r>
      </w:hyperlink>
    </w:p>
    <w:p w:rsidR="008375B8" w:rsidRPr="00AF6554" w:rsidRDefault="008375B8" w:rsidP="00144404">
      <w:pPr>
        <w:ind w:right="901"/>
        <w:jc w:val="both"/>
        <w:rPr>
          <w:rFonts w:ascii="Palatino Linotype" w:hAnsi="Palatino Linotype"/>
          <w:b/>
          <w:bCs/>
        </w:rPr>
      </w:pPr>
    </w:p>
    <w:p w:rsidR="008375B8" w:rsidRPr="00AF6554" w:rsidRDefault="00665C3B"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“Se solicita al Ayuntamiento de Huixquilucan la Prórroga de Licencia Municipal de Construcción con la que en el año 2010 fue prorrogada la Licencia Municipal de Construcción No. DGDUMAyOP/095/04/116/09 con Fecha de Expedición 1 de abril de 2009 del Expediente DU-886 y que fue emitida para los Predios de Cerrada del Castillo Nos. 19-A y 19-B, Manzana XI Lotes 10 y 11, Colonia La Herradura, Sección III, Huixquilucan, Estado de México.” (sic) </w:t>
      </w:r>
    </w:p>
    <w:p w:rsidR="00696771" w:rsidRPr="00AF6554" w:rsidRDefault="00696771" w:rsidP="00144404">
      <w:pPr>
        <w:ind w:right="901"/>
        <w:jc w:val="both"/>
        <w:rPr>
          <w:rFonts w:ascii="Palatino Linotype" w:hAnsi="Palatino Linotype"/>
          <w:b/>
          <w:bCs/>
        </w:rPr>
      </w:pPr>
    </w:p>
    <w:p w:rsidR="00696771" w:rsidRPr="00AF6554" w:rsidRDefault="002E1572" w:rsidP="00144404">
      <w:pPr>
        <w:ind w:right="901"/>
        <w:jc w:val="both"/>
        <w:rPr>
          <w:rFonts w:ascii="Palatino Linotype" w:hAnsi="Palatino Linotype"/>
          <w:b/>
          <w:bCs/>
        </w:rPr>
      </w:pPr>
      <w:hyperlink r:id="rId57" w:history="1">
        <w:r w:rsidR="00835E7C" w:rsidRPr="00AF6554">
          <w:rPr>
            <w:rFonts w:ascii="Palatino Linotype" w:hAnsi="Palatino Linotype"/>
            <w:b/>
            <w:bCs/>
          </w:rPr>
          <w:t>00086/HUIXQUIL/IP/2019</w:t>
        </w:r>
      </w:hyperlink>
    </w:p>
    <w:p w:rsidR="00696771" w:rsidRPr="00AF6554" w:rsidRDefault="00696771" w:rsidP="00144404">
      <w:pPr>
        <w:ind w:right="901"/>
        <w:jc w:val="both"/>
        <w:rPr>
          <w:rFonts w:ascii="Palatino Linotype" w:hAnsi="Palatino Linotype"/>
          <w:b/>
          <w:bCs/>
        </w:rPr>
      </w:pPr>
    </w:p>
    <w:p w:rsidR="00696771" w:rsidRPr="00AF6554" w:rsidRDefault="00696771"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Prórroga de Licencia Municipal de Construcción No. DGDUMAyOP/095/04/287/2011 y que fue emitida en el año 2011 para los Predios de Cerrada del Castillo Nos. 19-A y 19-B, Manzana XI Lotes 10 y 11, Colonia La Herradura, Sección III, Huixquilucan, Estado de México.” (sic)</w:t>
      </w:r>
    </w:p>
    <w:p w:rsidR="008375B8" w:rsidRPr="00AF6554" w:rsidRDefault="008375B8" w:rsidP="00144404">
      <w:pPr>
        <w:ind w:left="851" w:right="992"/>
        <w:jc w:val="both"/>
        <w:rPr>
          <w:rFonts w:ascii="Palatino Linotype" w:hAnsi="Palatino Linotype" w:cs="Arial"/>
          <w:i/>
          <w:sz w:val="22"/>
          <w:szCs w:val="22"/>
          <w:lang w:eastAsia="es-MX"/>
        </w:rPr>
      </w:pPr>
    </w:p>
    <w:p w:rsidR="00696771" w:rsidRPr="00AF6554" w:rsidRDefault="002E1572" w:rsidP="00144404">
      <w:pPr>
        <w:ind w:right="901"/>
        <w:jc w:val="both"/>
        <w:rPr>
          <w:rFonts w:ascii="Palatino Linotype" w:hAnsi="Palatino Linotype"/>
          <w:b/>
          <w:bCs/>
        </w:rPr>
      </w:pPr>
      <w:hyperlink r:id="rId58" w:history="1">
        <w:r w:rsidR="00835E7C" w:rsidRPr="00AF6554">
          <w:rPr>
            <w:rFonts w:ascii="Palatino Linotype" w:hAnsi="Palatino Linotype"/>
            <w:b/>
            <w:bCs/>
          </w:rPr>
          <w:t>00087/HUIXQUIL/IP/2019</w:t>
        </w:r>
      </w:hyperlink>
    </w:p>
    <w:p w:rsidR="00696771" w:rsidRPr="00AF6554" w:rsidRDefault="00696771" w:rsidP="00144404">
      <w:pPr>
        <w:ind w:right="901"/>
        <w:jc w:val="both"/>
        <w:rPr>
          <w:rFonts w:ascii="Palatino Linotype" w:hAnsi="Palatino Linotype"/>
          <w:b/>
          <w:bCs/>
        </w:rPr>
      </w:pPr>
    </w:p>
    <w:p w:rsidR="008375B8" w:rsidRPr="00AF6554" w:rsidRDefault="008375B8"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Prórroga de Licencia Municipal de Construcción No. DGDUMAyOP/095/02/020/2012 con Fecha de Expedición 20 de enero de 2012 del Expediente DU-2518/11 y que fue emitida para el Predio de Cerrada del Castillo No. 19, Lotes 10 y 11, Colonia La Herradura, Sección III, Huixquilucan, Estado de México.” (sic)</w:t>
      </w:r>
    </w:p>
    <w:p w:rsidR="008375B8" w:rsidRPr="00AF6554" w:rsidRDefault="008375B8" w:rsidP="00144404">
      <w:pPr>
        <w:ind w:right="901"/>
        <w:jc w:val="both"/>
        <w:rPr>
          <w:rFonts w:ascii="Palatino Linotype" w:hAnsi="Palatino Linotype"/>
          <w:b/>
          <w:bCs/>
        </w:rPr>
      </w:pPr>
    </w:p>
    <w:p w:rsidR="00696771" w:rsidRPr="00AF6554" w:rsidRDefault="002E1572" w:rsidP="00144404">
      <w:pPr>
        <w:ind w:right="901"/>
        <w:jc w:val="both"/>
        <w:rPr>
          <w:rFonts w:ascii="Palatino Linotype" w:hAnsi="Palatino Linotype"/>
          <w:bCs/>
        </w:rPr>
      </w:pPr>
      <w:hyperlink r:id="rId59" w:history="1">
        <w:r w:rsidR="00835E7C" w:rsidRPr="00AF6554">
          <w:rPr>
            <w:rFonts w:ascii="Palatino Linotype" w:hAnsi="Palatino Linotype"/>
            <w:b/>
            <w:bCs/>
          </w:rPr>
          <w:t>00088/HUIXQUIL/IP/2019</w:t>
        </w:r>
      </w:hyperlink>
    </w:p>
    <w:p w:rsidR="00696771" w:rsidRPr="00AF6554" w:rsidRDefault="00696771" w:rsidP="00144404">
      <w:pPr>
        <w:ind w:right="901"/>
        <w:jc w:val="both"/>
        <w:rPr>
          <w:rFonts w:ascii="Palatino Linotype" w:hAnsi="Palatino Linotype"/>
          <w:b/>
          <w:bCs/>
        </w:rPr>
      </w:pPr>
    </w:p>
    <w:p w:rsidR="00696771" w:rsidRPr="00AF6554" w:rsidRDefault="008375B8"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CONSTANCIA DE SUSPENSION DE OBRA emitida dentro del Expediente DU-2311/12 con Fecha de Expedición 21 de diciembre de 2012 y que se identificó con la Licencia No. DGDUMAyOP/095/A/501/2012 y que corresponde al Predio de Cerrada del Castillo No. 19, Lotes 10 y 11, Colonia La Herradura, Sección III, Huixquilucan, Estado de México.” (sic)</w:t>
      </w:r>
    </w:p>
    <w:p w:rsidR="008375B8" w:rsidRPr="00AF6554" w:rsidRDefault="008375B8" w:rsidP="00144404">
      <w:pPr>
        <w:ind w:right="901"/>
        <w:jc w:val="both"/>
        <w:rPr>
          <w:rFonts w:ascii="Palatino Linotype" w:hAnsi="Palatino Linotype"/>
          <w:b/>
          <w:bCs/>
        </w:rPr>
      </w:pPr>
    </w:p>
    <w:p w:rsidR="00696771" w:rsidRPr="00AF6554" w:rsidRDefault="002E1572" w:rsidP="00144404">
      <w:pPr>
        <w:ind w:right="901"/>
        <w:jc w:val="both"/>
        <w:rPr>
          <w:rFonts w:ascii="Palatino Linotype" w:hAnsi="Palatino Linotype"/>
          <w:bCs/>
        </w:rPr>
      </w:pPr>
      <w:hyperlink r:id="rId60" w:history="1">
        <w:r w:rsidR="00835E7C" w:rsidRPr="00AF6554">
          <w:rPr>
            <w:rFonts w:ascii="Palatino Linotype" w:hAnsi="Palatino Linotype"/>
            <w:b/>
            <w:bCs/>
          </w:rPr>
          <w:t>00089/HUIXQUIL/IP/2019</w:t>
        </w:r>
      </w:hyperlink>
    </w:p>
    <w:p w:rsidR="00696771" w:rsidRPr="00AF6554" w:rsidRDefault="00696771" w:rsidP="00144404">
      <w:pPr>
        <w:ind w:right="901"/>
        <w:jc w:val="both"/>
        <w:rPr>
          <w:rFonts w:ascii="Palatino Linotype" w:hAnsi="Palatino Linotype"/>
          <w:b/>
          <w:bCs/>
        </w:rPr>
      </w:pPr>
    </w:p>
    <w:p w:rsidR="00696771" w:rsidRPr="00AF6554" w:rsidRDefault="008375B8"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lastRenderedPageBreak/>
        <w:t>“Se solicita al Ayuntamiento de Huixquilucan la SOLICITUD DE REACTIVACION DE OBRA (o documentación equivalente) que fue solicitada para reactivar la obra suspendida mediante la CONSTANCIA DE SUSPENSION DE OBRA emitida dentro del Expediente DU-2311/12 con Fecha de Expedición 21 de diciembre de 2012 y que se identificó con la Licencia No. DGDUMAyOP/095/A/501/2012 y que corresponde al Predio de Cerrada del Castillo No. 19, Lotes 10 y 11, Colonia La Herradura, Sección III, Huixquilucan, Estado de México.” (sic)</w:t>
      </w:r>
    </w:p>
    <w:p w:rsidR="008375B8" w:rsidRPr="00AF6554" w:rsidRDefault="008375B8" w:rsidP="00144404">
      <w:pPr>
        <w:ind w:left="851" w:right="992"/>
        <w:jc w:val="both"/>
        <w:rPr>
          <w:rFonts w:ascii="Palatino Linotype" w:hAnsi="Palatino Linotype" w:cs="Arial"/>
          <w:i/>
          <w:sz w:val="22"/>
          <w:szCs w:val="22"/>
          <w:lang w:eastAsia="es-MX"/>
        </w:rPr>
      </w:pPr>
    </w:p>
    <w:p w:rsidR="00696771" w:rsidRPr="00AF6554" w:rsidRDefault="002E1572" w:rsidP="00144404">
      <w:pPr>
        <w:ind w:right="901"/>
        <w:jc w:val="both"/>
        <w:rPr>
          <w:rFonts w:ascii="Palatino Linotype" w:hAnsi="Palatino Linotype"/>
          <w:b/>
          <w:bCs/>
        </w:rPr>
      </w:pPr>
      <w:hyperlink r:id="rId61" w:history="1">
        <w:r w:rsidR="00835E7C" w:rsidRPr="00AF6554">
          <w:rPr>
            <w:rFonts w:ascii="Palatino Linotype" w:hAnsi="Palatino Linotype"/>
            <w:b/>
            <w:bCs/>
          </w:rPr>
          <w:t>00090/HUIXQUIL/IP/2019</w:t>
        </w:r>
      </w:hyperlink>
    </w:p>
    <w:p w:rsidR="00696771" w:rsidRPr="00AF6554" w:rsidRDefault="00696771" w:rsidP="00144404">
      <w:pPr>
        <w:ind w:right="901"/>
        <w:jc w:val="both"/>
        <w:rPr>
          <w:rFonts w:ascii="Palatino Linotype" w:hAnsi="Palatino Linotype"/>
          <w:b/>
          <w:bCs/>
        </w:rPr>
      </w:pPr>
    </w:p>
    <w:p w:rsidR="008375B8" w:rsidRPr="00AF6554" w:rsidRDefault="008375B8"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SOLICITUD DE REACTIVACION DE OBRA (o documentación equivalente) que fue solicitada para reactivar la obra suspendida y que tiene como antecedente la Licencia de Construcción No. DGDUMAyOP/095/A/501/2012 del Expediente DU-2311/12 con Fecha de Expedición 21 de diciembre de 2012 y que corresponde al Predio de Cerrada del Castillo No. 19, Lotes 10 y 11, Colonia La Herradura, Sección III, Huixquilucan, Estado de México.” (sic)</w:t>
      </w:r>
    </w:p>
    <w:p w:rsidR="008375B8" w:rsidRPr="00AF6554" w:rsidRDefault="008375B8" w:rsidP="00144404">
      <w:pPr>
        <w:ind w:right="901"/>
        <w:jc w:val="both"/>
        <w:rPr>
          <w:rFonts w:ascii="Palatino Linotype" w:hAnsi="Palatino Linotype"/>
          <w:b/>
          <w:bCs/>
        </w:rPr>
      </w:pPr>
    </w:p>
    <w:p w:rsidR="00696771" w:rsidRPr="00AF6554" w:rsidRDefault="002E1572" w:rsidP="00144404">
      <w:pPr>
        <w:ind w:right="901"/>
        <w:jc w:val="both"/>
        <w:rPr>
          <w:rFonts w:ascii="Palatino Linotype" w:hAnsi="Palatino Linotype"/>
          <w:b/>
          <w:bCs/>
        </w:rPr>
      </w:pPr>
      <w:hyperlink r:id="rId62" w:history="1">
        <w:r w:rsidR="00835E7C" w:rsidRPr="00AF6554">
          <w:rPr>
            <w:rFonts w:ascii="Palatino Linotype" w:hAnsi="Palatino Linotype"/>
            <w:b/>
            <w:bCs/>
          </w:rPr>
          <w:t>00091/HUIXQUIL/IP/2019</w:t>
        </w:r>
      </w:hyperlink>
    </w:p>
    <w:p w:rsidR="00696771" w:rsidRPr="00AF6554" w:rsidRDefault="00696771" w:rsidP="00144404">
      <w:pPr>
        <w:ind w:right="901"/>
        <w:jc w:val="both"/>
        <w:rPr>
          <w:rFonts w:ascii="Palatino Linotype" w:hAnsi="Palatino Linotype"/>
          <w:b/>
          <w:bCs/>
        </w:rPr>
      </w:pPr>
    </w:p>
    <w:p w:rsidR="008375B8" w:rsidRPr="00AF6554" w:rsidRDefault="008375B8"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Prórroga de Licencia Municipal de Construcción No. DGDUS/SGU/JDL/095/04/228/2017 que fue emitida para el Predio de Cerrada del Castillo No. 19, Lotes 10 y 11, Colonia La Herradura, Sección III, Huixquilucan, Estado de México.” (sic)</w:t>
      </w:r>
    </w:p>
    <w:p w:rsidR="008375B8" w:rsidRPr="00AF6554" w:rsidRDefault="008375B8" w:rsidP="00144404">
      <w:pPr>
        <w:ind w:right="901"/>
        <w:jc w:val="both"/>
        <w:rPr>
          <w:rFonts w:ascii="Palatino Linotype" w:hAnsi="Palatino Linotype" w:cs="Arial"/>
          <w:i/>
          <w:sz w:val="22"/>
          <w:szCs w:val="22"/>
          <w:lang w:eastAsia="es-MX"/>
        </w:rPr>
      </w:pPr>
    </w:p>
    <w:p w:rsidR="00696771" w:rsidRPr="00AF6554" w:rsidRDefault="002E1572" w:rsidP="00144404">
      <w:pPr>
        <w:ind w:right="901"/>
        <w:jc w:val="both"/>
        <w:rPr>
          <w:rFonts w:ascii="Palatino Linotype" w:hAnsi="Palatino Linotype"/>
          <w:b/>
          <w:bCs/>
        </w:rPr>
      </w:pPr>
      <w:hyperlink r:id="rId63" w:history="1">
        <w:r w:rsidR="00835E7C" w:rsidRPr="00AF6554">
          <w:rPr>
            <w:rFonts w:ascii="Palatino Linotype" w:hAnsi="Palatino Linotype"/>
            <w:b/>
            <w:bCs/>
          </w:rPr>
          <w:t>00092/HUIXQUIL/IP/2019</w:t>
        </w:r>
      </w:hyperlink>
    </w:p>
    <w:p w:rsidR="00696771" w:rsidRPr="00AF6554" w:rsidRDefault="00696771" w:rsidP="00144404">
      <w:pPr>
        <w:ind w:right="901"/>
        <w:jc w:val="both"/>
        <w:rPr>
          <w:rFonts w:ascii="Palatino Linotype" w:hAnsi="Palatino Linotype"/>
          <w:b/>
          <w:bCs/>
        </w:rPr>
      </w:pPr>
    </w:p>
    <w:p w:rsidR="008375B8" w:rsidRPr="00AF6554" w:rsidRDefault="008375B8"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SOLICITUD de Prórroga de Licencia Municipal de Construcción que dio lugar a la Prórroga de Licencia Municipal de Construcción No. DGDUS/SGU/JDL/095/04/228/2017 que fue emitida para el Predio de Cerrada del Castillo No. 19, Lotes 10 y 11, Colonia La Herradura, Sección III, Huixquilucan, Estado de México.” (sic)</w:t>
      </w:r>
    </w:p>
    <w:p w:rsidR="008375B8" w:rsidRPr="00AF6554" w:rsidRDefault="008375B8" w:rsidP="00144404">
      <w:pPr>
        <w:ind w:right="901"/>
        <w:jc w:val="both"/>
        <w:rPr>
          <w:rFonts w:ascii="Palatino Linotype" w:hAnsi="Palatino Linotype"/>
          <w:b/>
          <w:bCs/>
        </w:rPr>
      </w:pPr>
    </w:p>
    <w:p w:rsidR="008375B8" w:rsidRPr="00AF6554" w:rsidRDefault="008375B8" w:rsidP="00144404">
      <w:pPr>
        <w:ind w:right="901"/>
        <w:jc w:val="both"/>
        <w:rPr>
          <w:rFonts w:ascii="Palatino Linotype" w:hAnsi="Palatino Linotype"/>
          <w:b/>
          <w:bCs/>
        </w:rPr>
      </w:pPr>
    </w:p>
    <w:p w:rsidR="00696771" w:rsidRPr="00AF6554" w:rsidRDefault="002E1572" w:rsidP="00144404">
      <w:pPr>
        <w:ind w:right="901"/>
        <w:jc w:val="both"/>
        <w:rPr>
          <w:rFonts w:ascii="Palatino Linotype" w:hAnsi="Palatino Linotype"/>
          <w:b/>
          <w:bCs/>
        </w:rPr>
      </w:pPr>
      <w:hyperlink r:id="rId64" w:history="1">
        <w:r w:rsidR="00835E7C" w:rsidRPr="00AF6554">
          <w:rPr>
            <w:rFonts w:ascii="Palatino Linotype" w:hAnsi="Palatino Linotype"/>
            <w:b/>
            <w:bCs/>
          </w:rPr>
          <w:t>00093/HUIXQUIL/IP/2019</w:t>
        </w:r>
      </w:hyperlink>
    </w:p>
    <w:p w:rsidR="00696771" w:rsidRPr="00AF6554" w:rsidRDefault="00696771" w:rsidP="00144404">
      <w:pPr>
        <w:ind w:right="901"/>
        <w:jc w:val="both"/>
        <w:rPr>
          <w:rFonts w:ascii="Palatino Linotype" w:hAnsi="Palatino Linotype"/>
          <w:b/>
          <w:bCs/>
        </w:rPr>
      </w:pPr>
    </w:p>
    <w:p w:rsidR="00696771" w:rsidRPr="00AF6554" w:rsidRDefault="00696771"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“Se solicita al Ayuntamiento de Huixquilucan los documentos que acrediten que fueron pagados los derechos relativos a la Prórroga de Licencia Municipal de </w:t>
      </w:r>
      <w:r w:rsidRPr="00AF6554">
        <w:rPr>
          <w:rFonts w:ascii="Palatino Linotype" w:hAnsi="Palatino Linotype" w:cs="Arial"/>
          <w:i/>
          <w:sz w:val="22"/>
          <w:szCs w:val="22"/>
          <w:lang w:eastAsia="es-MX"/>
        </w:rPr>
        <w:lastRenderedPageBreak/>
        <w:t>Construcción No. DGDUS/SGU/JDL/095/04/228/2017 que fue emitida para el Predio de Cerrada del Castillo No. 19, Lotes 10 y 11, Colonia La Herradura, Sección III, Huixquilucan, Estado de México.” (sic)</w:t>
      </w:r>
    </w:p>
    <w:p w:rsidR="00696771" w:rsidRPr="00AF6554" w:rsidRDefault="00696771" w:rsidP="00144404">
      <w:pPr>
        <w:ind w:left="851" w:right="992"/>
        <w:jc w:val="both"/>
        <w:rPr>
          <w:rFonts w:ascii="Palatino Linotype" w:hAnsi="Palatino Linotype" w:cs="Arial"/>
          <w:i/>
          <w:sz w:val="22"/>
          <w:szCs w:val="22"/>
          <w:lang w:eastAsia="es-MX"/>
        </w:rPr>
      </w:pPr>
    </w:p>
    <w:p w:rsidR="00696771" w:rsidRPr="00AF6554" w:rsidRDefault="002E1572" w:rsidP="00144404">
      <w:pPr>
        <w:ind w:right="901"/>
        <w:jc w:val="both"/>
        <w:rPr>
          <w:rFonts w:ascii="Palatino Linotype" w:hAnsi="Palatino Linotype"/>
          <w:b/>
          <w:bCs/>
        </w:rPr>
      </w:pPr>
      <w:hyperlink r:id="rId65" w:history="1">
        <w:r w:rsidR="00835E7C" w:rsidRPr="00AF6554">
          <w:rPr>
            <w:rFonts w:ascii="Palatino Linotype" w:hAnsi="Palatino Linotype"/>
            <w:b/>
            <w:bCs/>
          </w:rPr>
          <w:t>00094/HUIXQUIL/IP/2019</w:t>
        </w:r>
      </w:hyperlink>
    </w:p>
    <w:p w:rsidR="00696771" w:rsidRPr="00AF6554" w:rsidRDefault="00696771" w:rsidP="00144404">
      <w:pPr>
        <w:ind w:right="901"/>
        <w:jc w:val="both"/>
        <w:rPr>
          <w:rFonts w:ascii="Palatino Linotype" w:hAnsi="Palatino Linotype"/>
          <w:b/>
          <w:bCs/>
        </w:rPr>
      </w:pPr>
    </w:p>
    <w:p w:rsidR="00696771" w:rsidRPr="00AF6554" w:rsidRDefault="00696771"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Prórroga de Licencia Municipal de Construcción No. DGDUS/SGU/JDL/095/04/548/2017 que fue emitida para el Predio de Cerrada del Castillo Nos. 19, Lotes 10 y 11, Colonia La Herradura, Sección III, Huixquilucan, Estado de México.” (sic)</w:t>
      </w:r>
    </w:p>
    <w:p w:rsidR="00696771" w:rsidRPr="00AF6554" w:rsidRDefault="00696771" w:rsidP="00144404">
      <w:pPr>
        <w:ind w:right="901"/>
        <w:jc w:val="both"/>
        <w:rPr>
          <w:rFonts w:ascii="Palatino Linotype" w:hAnsi="Palatino Linotype"/>
          <w:b/>
          <w:bCs/>
        </w:rPr>
      </w:pPr>
    </w:p>
    <w:p w:rsidR="00696771" w:rsidRPr="00AF6554" w:rsidRDefault="002E1572" w:rsidP="00144404">
      <w:pPr>
        <w:ind w:right="901"/>
        <w:jc w:val="both"/>
        <w:rPr>
          <w:rFonts w:ascii="Palatino Linotype" w:hAnsi="Palatino Linotype"/>
          <w:b/>
          <w:bCs/>
        </w:rPr>
      </w:pPr>
      <w:hyperlink r:id="rId66" w:history="1">
        <w:r w:rsidR="00835E7C" w:rsidRPr="00AF6554">
          <w:rPr>
            <w:rFonts w:ascii="Palatino Linotype" w:hAnsi="Palatino Linotype"/>
            <w:b/>
            <w:bCs/>
          </w:rPr>
          <w:t>00095/HUIXQUIL/IP/2019</w:t>
        </w:r>
      </w:hyperlink>
      <w:r w:rsidR="00835E7C" w:rsidRPr="00AF6554">
        <w:rPr>
          <w:rFonts w:ascii="Palatino Linotype" w:hAnsi="Palatino Linotype"/>
          <w:b/>
          <w:bCs/>
        </w:rPr>
        <w:t xml:space="preserve"> </w:t>
      </w:r>
    </w:p>
    <w:p w:rsidR="00696771" w:rsidRPr="00AF6554" w:rsidRDefault="00696771"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la SOLICITUD DE PRORROGA DE LICENCIA MUNICIPAL DE CONSTRUCCION que dio lugar a la Prórroga de Licencia Municipal de Construcción No. DGDUS/SGU/JDL/095/04/548/2017 que fue emitida para el Predio de Cerrada del Castillo No. 19, Lotes 10 y 11, Colonia La Herradura, Sección III, Huixquilucan, Estado de México.” (sic)</w:t>
      </w:r>
    </w:p>
    <w:p w:rsidR="00696771" w:rsidRPr="00AF6554" w:rsidRDefault="00696771" w:rsidP="00144404">
      <w:pPr>
        <w:ind w:left="851" w:right="992"/>
        <w:jc w:val="both"/>
        <w:rPr>
          <w:rFonts w:ascii="Palatino Linotype" w:hAnsi="Palatino Linotype" w:cs="Arial"/>
          <w:i/>
          <w:sz w:val="22"/>
          <w:szCs w:val="22"/>
          <w:lang w:eastAsia="es-MX"/>
        </w:rPr>
      </w:pPr>
    </w:p>
    <w:p w:rsidR="00835E7C" w:rsidRPr="00AF6554" w:rsidRDefault="002E1572" w:rsidP="00144404">
      <w:pPr>
        <w:ind w:right="901"/>
        <w:jc w:val="both"/>
        <w:rPr>
          <w:rFonts w:ascii="Palatino Linotype" w:hAnsi="Palatino Linotype"/>
          <w:b/>
          <w:bCs/>
        </w:rPr>
      </w:pPr>
      <w:hyperlink r:id="rId67" w:history="1">
        <w:r w:rsidR="00835E7C" w:rsidRPr="00AF6554">
          <w:rPr>
            <w:rFonts w:ascii="Palatino Linotype" w:hAnsi="Palatino Linotype"/>
            <w:b/>
            <w:bCs/>
          </w:rPr>
          <w:t>00096/HUIXQUIL/IP/2019</w:t>
        </w:r>
      </w:hyperlink>
    </w:p>
    <w:p w:rsidR="00835E7C" w:rsidRPr="00AF6554" w:rsidRDefault="00835E7C" w:rsidP="00144404">
      <w:pPr>
        <w:ind w:right="901"/>
        <w:jc w:val="both"/>
        <w:rPr>
          <w:rFonts w:ascii="Palatino Linotype" w:hAnsi="Palatino Linotype"/>
          <w:b/>
          <w:bCs/>
        </w:rPr>
      </w:pPr>
    </w:p>
    <w:p w:rsidR="00835E7C" w:rsidRPr="00AF6554" w:rsidRDefault="00835E7C"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los documentos que acrediten que fueron pagados los derechos relativos a la Prórroga de Licencia Municipal de Construcción No. DGDUS/SGU/JDL/095/04/548/2017 que fue emitida para el Predio de Cerrada del Castillo No. 19, Lotes 10 y 11, Colonia La Herradura, Sección III, Huixquilucan, Estado de México.” (sic)</w:t>
      </w:r>
    </w:p>
    <w:p w:rsidR="00835E7C" w:rsidRPr="00AF6554" w:rsidRDefault="00835E7C" w:rsidP="00144404">
      <w:pPr>
        <w:ind w:right="901"/>
        <w:jc w:val="both"/>
        <w:rPr>
          <w:rFonts w:ascii="Palatino Linotype" w:hAnsi="Palatino Linotype"/>
          <w:b/>
          <w:bCs/>
        </w:rPr>
      </w:pPr>
    </w:p>
    <w:p w:rsidR="00835E7C" w:rsidRPr="00AF6554" w:rsidRDefault="002E1572" w:rsidP="00144404">
      <w:pPr>
        <w:ind w:right="901"/>
        <w:jc w:val="both"/>
        <w:rPr>
          <w:rFonts w:ascii="Palatino Linotype" w:hAnsi="Palatino Linotype"/>
          <w:b/>
          <w:bCs/>
        </w:rPr>
      </w:pPr>
      <w:hyperlink r:id="rId68" w:history="1">
        <w:r w:rsidR="00835E7C" w:rsidRPr="00AF6554">
          <w:rPr>
            <w:rFonts w:ascii="Palatino Linotype" w:hAnsi="Palatino Linotype"/>
            <w:b/>
            <w:bCs/>
          </w:rPr>
          <w:t>00097/HUIXQUIL/IP/2019</w:t>
        </w:r>
      </w:hyperlink>
    </w:p>
    <w:p w:rsidR="00835E7C" w:rsidRPr="00AF6554" w:rsidRDefault="00835E7C" w:rsidP="00144404">
      <w:pPr>
        <w:ind w:right="901"/>
        <w:jc w:val="both"/>
        <w:rPr>
          <w:rFonts w:ascii="Palatino Linotype" w:hAnsi="Palatino Linotype"/>
          <w:b/>
          <w:bCs/>
        </w:rPr>
      </w:pPr>
    </w:p>
    <w:p w:rsidR="00835E7C" w:rsidRPr="00AF6554" w:rsidRDefault="00835E7C"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“Se solicita al Ayuntamiento de Huixquilucan los documentos que acrediten qué perito firmó la SOLICITUD DE PRORROGA DE LICENCIA MUNICIPAL DE CONSTRUCCION que dio lugar a la Prórroga de Licencia Municipal de Construcción No. DGDUS/SGU/JDL/095/04/548/2017 que fue emitida para el Predio de Cerrada del Castillo No. 19, Lotes 10 y 11, Colonia La Herradura, Sección III, Huixquilucan, Estado de México.” (sic)</w:t>
      </w:r>
    </w:p>
    <w:p w:rsidR="00835E7C" w:rsidRPr="00AF6554" w:rsidRDefault="00835E7C" w:rsidP="00144404">
      <w:pPr>
        <w:ind w:left="851" w:right="992"/>
        <w:jc w:val="both"/>
        <w:rPr>
          <w:rFonts w:ascii="Palatino Linotype" w:hAnsi="Palatino Linotype" w:cs="Arial"/>
          <w:i/>
          <w:sz w:val="22"/>
          <w:szCs w:val="22"/>
          <w:lang w:eastAsia="es-MX"/>
        </w:rPr>
      </w:pPr>
    </w:p>
    <w:p w:rsidR="005A1F50" w:rsidRPr="00AF6554" w:rsidRDefault="002E1572" w:rsidP="00144404">
      <w:pPr>
        <w:ind w:right="901"/>
        <w:jc w:val="both"/>
        <w:rPr>
          <w:rFonts w:ascii="Palatino Linotype" w:hAnsi="Palatino Linotype"/>
          <w:b/>
          <w:bCs/>
        </w:rPr>
      </w:pPr>
      <w:hyperlink r:id="rId69" w:history="1">
        <w:r w:rsidR="00835E7C" w:rsidRPr="00AF6554">
          <w:rPr>
            <w:rFonts w:ascii="Palatino Linotype" w:hAnsi="Palatino Linotype"/>
            <w:b/>
            <w:bCs/>
          </w:rPr>
          <w:t>00098/HUIXQUIL/IP/2019</w:t>
        </w:r>
      </w:hyperlink>
    </w:p>
    <w:p w:rsidR="00835E7C" w:rsidRPr="00AF6554" w:rsidRDefault="00835E7C" w:rsidP="00144404">
      <w:pPr>
        <w:ind w:right="901"/>
        <w:jc w:val="both"/>
        <w:rPr>
          <w:rFonts w:ascii="Palatino Linotype" w:hAnsi="Palatino Linotype"/>
          <w:b/>
          <w:bCs/>
        </w:rPr>
      </w:pPr>
    </w:p>
    <w:p w:rsidR="005A1F50" w:rsidRPr="00AF6554" w:rsidRDefault="005A1F50"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w:t>
      </w:r>
      <w:r w:rsidR="00835E7C" w:rsidRPr="00AF6554">
        <w:rPr>
          <w:rFonts w:ascii="Palatino Linotype" w:hAnsi="Palatino Linotype" w:cs="Arial"/>
          <w:i/>
          <w:sz w:val="22"/>
          <w:szCs w:val="22"/>
          <w:lang w:eastAsia="es-MX"/>
        </w:rPr>
        <w:t xml:space="preserve">Se solicita al Ayuntamiento de Huixquilucan los documentos que acrediten qué perito firmó la SOLICITUD DE PRORROGA DE LICENCIA MUNICIPAL DE </w:t>
      </w:r>
      <w:r w:rsidR="00835E7C" w:rsidRPr="00AF6554">
        <w:rPr>
          <w:rFonts w:ascii="Palatino Linotype" w:hAnsi="Palatino Linotype" w:cs="Arial"/>
          <w:i/>
          <w:sz w:val="22"/>
          <w:szCs w:val="22"/>
          <w:lang w:eastAsia="es-MX"/>
        </w:rPr>
        <w:lastRenderedPageBreak/>
        <w:t>CONSTRUCCION que dio lugar a la Prórroga de Licencia Municipal de Construcción No. DGDUS/SGU/JDL/095/04/228/2017 que fue emitida para el Predio de Cerrada del Castillo No. 19, Lotes 10 y 11, Colonia La Herradura, Sección III, Huixquilucan, Estado de México.</w:t>
      </w:r>
      <w:r w:rsidRPr="00AF6554">
        <w:rPr>
          <w:rFonts w:ascii="Palatino Linotype" w:hAnsi="Palatino Linotype" w:cs="Arial"/>
          <w:i/>
          <w:sz w:val="22"/>
          <w:szCs w:val="22"/>
          <w:lang w:eastAsia="es-MX"/>
        </w:rPr>
        <w:t>” (sic)</w:t>
      </w:r>
    </w:p>
    <w:p w:rsidR="005A1F50" w:rsidRPr="00AF6554" w:rsidRDefault="005A1F50" w:rsidP="00144404">
      <w:pPr>
        <w:ind w:left="851" w:right="901"/>
        <w:jc w:val="both"/>
        <w:rPr>
          <w:rFonts w:ascii="Palatino Linotype" w:hAnsi="Palatino Linotype" w:cs="Arial"/>
          <w:i/>
          <w:sz w:val="22"/>
          <w:szCs w:val="22"/>
          <w:lang w:eastAsia="es-MX"/>
        </w:rPr>
      </w:pPr>
    </w:p>
    <w:p w:rsidR="00CB3333" w:rsidRPr="00AF6554" w:rsidRDefault="00914B87" w:rsidP="00144404">
      <w:pPr>
        <w:spacing w:line="360" w:lineRule="auto"/>
        <w:jc w:val="both"/>
        <w:rPr>
          <w:rFonts w:ascii="Palatino Linotype" w:hAnsi="Palatino Linotype" w:cs="Arial"/>
          <w:lang w:val="es-MX"/>
        </w:rPr>
      </w:pPr>
      <w:r w:rsidRPr="00AF6554">
        <w:rPr>
          <w:rFonts w:ascii="Palatino Linotype" w:hAnsi="Palatino Linotype" w:cs="Arial"/>
          <w:b/>
        </w:rPr>
        <w:t>MODALIDAD DE ENTREGA:</w:t>
      </w:r>
      <w:r w:rsidRPr="00AF6554">
        <w:rPr>
          <w:rFonts w:ascii="Palatino Linotype" w:hAnsi="Palatino Linotype" w:cs="Arial"/>
        </w:rPr>
        <w:t xml:space="preserve"> </w:t>
      </w:r>
      <w:r w:rsidR="00CB3333" w:rsidRPr="00AF6554">
        <w:rPr>
          <w:rFonts w:ascii="Palatino Linotype" w:hAnsi="Palatino Linotype" w:cs="Arial"/>
          <w:lang w:val="es-MX"/>
        </w:rPr>
        <w:t xml:space="preserve">Vía </w:t>
      </w:r>
      <w:r w:rsidR="00CB3333" w:rsidRPr="00AF6554">
        <w:rPr>
          <w:rFonts w:ascii="Palatino Linotype" w:hAnsi="Palatino Linotype" w:cs="Arial"/>
          <w:b/>
          <w:lang w:val="es-MX"/>
        </w:rPr>
        <w:t>SAIMEX</w:t>
      </w:r>
      <w:r w:rsidR="00CB3333" w:rsidRPr="00AF6554">
        <w:rPr>
          <w:rFonts w:ascii="Palatino Linotype" w:hAnsi="Palatino Linotype" w:cs="Arial"/>
          <w:lang w:val="es-MX"/>
        </w:rPr>
        <w:t>.</w:t>
      </w:r>
    </w:p>
    <w:p w:rsidR="00950909" w:rsidRPr="00AF6554" w:rsidRDefault="00950909" w:rsidP="00144404">
      <w:pPr>
        <w:spacing w:line="360" w:lineRule="auto"/>
        <w:jc w:val="both"/>
        <w:rPr>
          <w:rFonts w:ascii="Palatino Linotype" w:hAnsi="Palatino Linotype"/>
          <w:b/>
          <w:szCs w:val="28"/>
          <w:lang w:val="es-MX"/>
        </w:rPr>
      </w:pPr>
    </w:p>
    <w:p w:rsidR="005C3763" w:rsidRPr="00AF6554" w:rsidRDefault="00535903" w:rsidP="00A914C6">
      <w:pPr>
        <w:spacing w:line="360" w:lineRule="auto"/>
        <w:jc w:val="both"/>
        <w:rPr>
          <w:rFonts w:ascii="Palatino Linotype" w:hAnsi="Palatino Linotype" w:cs="Arial"/>
          <w:lang w:val="es-ES_tradnl"/>
        </w:rPr>
      </w:pPr>
      <w:r w:rsidRPr="00AF6554">
        <w:rPr>
          <w:rFonts w:ascii="Palatino Linotype" w:hAnsi="Palatino Linotype"/>
          <w:b/>
          <w:sz w:val="28"/>
          <w:szCs w:val="28"/>
          <w:lang w:val="es-MX"/>
        </w:rPr>
        <w:t>II.</w:t>
      </w:r>
      <w:r w:rsidRPr="00AF6554">
        <w:rPr>
          <w:rFonts w:ascii="Palatino Linotype" w:hAnsi="Palatino Linotype"/>
          <w:sz w:val="28"/>
          <w:szCs w:val="28"/>
          <w:lang w:val="es-MX"/>
        </w:rPr>
        <w:t xml:space="preserve"> </w:t>
      </w:r>
      <w:r w:rsidR="00CD6FAF" w:rsidRPr="00AF6554">
        <w:rPr>
          <w:rFonts w:ascii="Palatino Linotype" w:hAnsi="Palatino Linotype" w:cs="Arial"/>
          <w:lang w:val="es-ES_tradnl"/>
        </w:rPr>
        <w:t xml:space="preserve">En cumplimiento al artículo 162 de la Ley de Transparencia y Acceso a la Información Pública del Estado de México y Municipios, </w:t>
      </w:r>
      <w:r w:rsidR="00CD6FAF" w:rsidRPr="00AF6554">
        <w:rPr>
          <w:rFonts w:ascii="Palatino Linotype" w:hAnsi="Palatino Linotype" w:cs="Arial"/>
          <w:b/>
          <w:lang w:val="es-ES_tradnl"/>
        </w:rPr>
        <w:t>EL SUJETO OBLIGADO</w:t>
      </w:r>
      <w:r w:rsidR="00CD6FAF" w:rsidRPr="00AF6554">
        <w:rPr>
          <w:rFonts w:ascii="Palatino Linotype" w:hAnsi="Palatino Linotype" w:cs="Arial"/>
          <w:lang w:val="es-ES_tradnl"/>
        </w:rPr>
        <w:t xml:space="preserve"> turnó la</w:t>
      </w:r>
      <w:r w:rsidR="00AF5456" w:rsidRPr="00AF6554">
        <w:rPr>
          <w:rFonts w:ascii="Palatino Linotype" w:hAnsi="Palatino Linotype" w:cs="Arial"/>
          <w:lang w:val="es-ES_tradnl"/>
        </w:rPr>
        <w:t>s</w:t>
      </w:r>
      <w:r w:rsidR="00CD6FAF" w:rsidRPr="00AF6554">
        <w:rPr>
          <w:rFonts w:ascii="Palatino Linotype" w:hAnsi="Palatino Linotype" w:cs="Arial"/>
          <w:lang w:val="es-ES_tradnl"/>
        </w:rPr>
        <w:t xml:space="preserve"> solicitud</w:t>
      </w:r>
      <w:r w:rsidR="00AF5456" w:rsidRPr="00AF6554">
        <w:rPr>
          <w:rFonts w:ascii="Palatino Linotype" w:hAnsi="Palatino Linotype" w:cs="Arial"/>
          <w:lang w:val="es-ES_tradnl"/>
        </w:rPr>
        <w:t>es</w:t>
      </w:r>
      <w:r w:rsidR="00CD6FAF" w:rsidRPr="00AF6554">
        <w:rPr>
          <w:rFonts w:ascii="Palatino Linotype" w:hAnsi="Palatino Linotype" w:cs="Arial"/>
          <w:lang w:val="es-ES_tradnl"/>
        </w:rPr>
        <w:t xml:space="preserve"> al Servidor Público Habilitado de </w:t>
      </w:r>
      <w:r w:rsidR="00846D92" w:rsidRPr="00AF6554">
        <w:rPr>
          <w:rFonts w:ascii="Palatino Linotype" w:hAnsi="Palatino Linotype" w:cs="Arial"/>
          <w:lang w:val="es-ES_tradnl"/>
        </w:rPr>
        <w:t xml:space="preserve">la </w:t>
      </w:r>
      <w:r w:rsidR="0099516E" w:rsidRPr="00AF6554">
        <w:rPr>
          <w:rFonts w:ascii="Palatino Linotype" w:hAnsi="Palatino Linotype" w:cs="Arial"/>
          <w:lang w:val="es-ES_tradnl"/>
        </w:rPr>
        <w:t xml:space="preserve">Dirección General de </w:t>
      </w:r>
      <w:r w:rsidR="005C3763" w:rsidRPr="00AF6554">
        <w:rPr>
          <w:rFonts w:ascii="Palatino Linotype" w:hAnsi="Palatino Linotype" w:cs="Arial"/>
          <w:lang w:val="es-ES_tradnl"/>
        </w:rPr>
        <w:t>Desarrollo Urbano Sustentable</w:t>
      </w:r>
      <w:r w:rsidR="0099516E" w:rsidRPr="00AF6554">
        <w:rPr>
          <w:rFonts w:ascii="Palatino Linotype" w:hAnsi="Palatino Linotype" w:cs="Arial"/>
          <w:lang w:val="es-ES_tradnl"/>
        </w:rPr>
        <w:t>, a efecto de que realizara</w:t>
      </w:r>
      <w:r w:rsidR="00B14A9A" w:rsidRPr="00AF6554">
        <w:rPr>
          <w:rFonts w:ascii="Palatino Linotype" w:hAnsi="Palatino Linotype" w:cs="Arial"/>
          <w:lang w:val="es-ES_tradnl"/>
        </w:rPr>
        <w:t>n</w:t>
      </w:r>
      <w:r w:rsidR="0099516E" w:rsidRPr="00AF6554">
        <w:rPr>
          <w:rFonts w:ascii="Palatino Linotype" w:hAnsi="Palatino Linotype" w:cs="Arial"/>
          <w:lang w:val="es-ES_tradnl"/>
        </w:rPr>
        <w:t xml:space="preserve"> la búsqueda y localización de la información</w:t>
      </w:r>
      <w:r w:rsidR="00A914C6" w:rsidRPr="00AF6554">
        <w:rPr>
          <w:rFonts w:ascii="Palatino Linotype" w:hAnsi="Palatino Linotype" w:cs="Arial"/>
          <w:lang w:val="es-ES_tradnl"/>
        </w:rPr>
        <w:t xml:space="preserve">, por lo que, en obvio de repeticiones innecesarias se inserta únicamente el requerimiento de la solicitud </w:t>
      </w:r>
      <w:hyperlink r:id="rId70" w:history="1">
        <w:r w:rsidR="00A914C6" w:rsidRPr="00AF6554">
          <w:rPr>
            <w:rFonts w:ascii="Palatino Linotype" w:hAnsi="Palatino Linotype"/>
            <w:b/>
            <w:bCs/>
          </w:rPr>
          <w:t>00062/HUIXQUIL/IP/2019</w:t>
        </w:r>
      </w:hyperlink>
      <w:r w:rsidR="00A914C6" w:rsidRPr="00AF6554">
        <w:rPr>
          <w:rFonts w:ascii="Palatino Linotype" w:hAnsi="Palatino Linotype" w:cs="Arial"/>
          <w:lang w:val="es-ES_tradnl"/>
        </w:rPr>
        <w:t xml:space="preserve">, </w:t>
      </w:r>
      <w:r w:rsidR="0099516E" w:rsidRPr="00AF6554">
        <w:rPr>
          <w:rFonts w:ascii="Palatino Linotype" w:hAnsi="Palatino Linotype" w:cs="Arial"/>
          <w:lang w:val="es-ES_tradnl"/>
        </w:rPr>
        <w:t>tal como se</w:t>
      </w:r>
      <w:r w:rsidR="005C3763" w:rsidRPr="00AF6554">
        <w:rPr>
          <w:rFonts w:ascii="Palatino Linotype" w:hAnsi="Palatino Linotype" w:cs="Arial"/>
          <w:lang w:val="es-ES_tradnl"/>
        </w:rPr>
        <w:t xml:space="preserve"> muestra a manera de ejemplo en la siguiente imagen: </w:t>
      </w:r>
    </w:p>
    <w:p w:rsidR="005C3763" w:rsidRPr="00AF6554" w:rsidRDefault="005C3763" w:rsidP="00144404">
      <w:pPr>
        <w:spacing w:line="360" w:lineRule="auto"/>
        <w:jc w:val="both"/>
        <w:rPr>
          <w:rFonts w:ascii="Palatino Linotype" w:hAnsi="Palatino Linotype"/>
          <w:b/>
          <w:bCs/>
        </w:rPr>
      </w:pPr>
      <w:r w:rsidRPr="00AF6554">
        <w:rPr>
          <w:rFonts w:ascii="Palatino Linotype" w:hAnsi="Palatino Linotype"/>
          <w:b/>
          <w:bCs/>
          <w:noProof/>
          <w:lang w:val="es-MX" w:eastAsia="es-MX"/>
        </w:rPr>
        <mc:AlternateContent>
          <mc:Choice Requires="wps">
            <w:drawing>
              <wp:anchor distT="0" distB="0" distL="114300" distR="114300" simplePos="0" relativeHeight="251858944" behindDoc="0" locked="0" layoutInCell="1" allowOverlap="1">
                <wp:simplePos x="0" y="0"/>
                <wp:positionH relativeFrom="column">
                  <wp:posOffset>52070</wp:posOffset>
                </wp:positionH>
                <wp:positionV relativeFrom="paragraph">
                  <wp:posOffset>1105241</wp:posOffset>
                </wp:positionV>
                <wp:extent cx="1910687" cy="395785"/>
                <wp:effectExtent l="76200" t="38100" r="71120" b="99695"/>
                <wp:wrapNone/>
                <wp:docPr id="8" name="Rectángulo redondeado 8"/>
                <wp:cNvGraphicFramePr/>
                <a:graphic xmlns:a="http://schemas.openxmlformats.org/drawingml/2006/main">
                  <a:graphicData uri="http://schemas.microsoft.com/office/word/2010/wordprocessingShape">
                    <wps:wsp>
                      <wps:cNvSpPr/>
                      <wps:spPr>
                        <a:xfrm>
                          <a:off x="0" y="0"/>
                          <a:ext cx="1910687" cy="39578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A0C01C" id="Rectángulo redondeado 8" o:spid="_x0000_s1026" style="position:absolute;margin-left:4.1pt;margin-top:87.05pt;width:150.45pt;height:31.15pt;z-index:25185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" filled="f" strokecolor="red" strokeweight="2.25pt">
                <v:shadow on="t" color="black" opacity="22937f" origin=",.5" offset="0,.63889mm"/>
              </v:roundrect>
            </w:pict>
          </mc:Fallback>
        </mc:AlternateContent>
      </w:r>
      <w:r w:rsidRPr="00AF6554">
        <w:rPr>
          <w:rFonts w:ascii="Palatino Linotype" w:hAnsi="Palatino Linotype"/>
          <w:b/>
          <w:bCs/>
          <w:noProof/>
          <w:lang w:val="es-MX" w:eastAsia="es-MX"/>
        </w:rPr>
        <w:drawing>
          <wp:inline distT="0" distB="0" distL="0" distR="0">
            <wp:extent cx="5850890" cy="2108579"/>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71">
                      <a:extLst>
                        <a:ext uri="{28A0092B-C50C-407E-A947-70E740481C1C}">
                          <a14:useLocalDpi xmlns:a14="http://schemas.microsoft.com/office/drawing/2010/main" val="0"/>
                        </a:ext>
                      </a:extLst>
                    </a:blip>
                    <a:stretch>
                      <a:fillRect/>
                    </a:stretch>
                  </pic:blipFill>
                  <pic:spPr>
                    <a:xfrm>
                      <a:off x="0" y="0"/>
                      <a:ext cx="5867592" cy="2114598"/>
                    </a:xfrm>
                    <a:prstGeom prst="rect">
                      <a:avLst/>
                    </a:prstGeom>
                  </pic:spPr>
                </pic:pic>
              </a:graphicData>
            </a:graphic>
          </wp:inline>
        </w:drawing>
      </w:r>
    </w:p>
    <w:p w:rsidR="005C3763" w:rsidRPr="00AF6554" w:rsidRDefault="005C3763" w:rsidP="00144404">
      <w:pPr>
        <w:spacing w:line="360" w:lineRule="auto"/>
        <w:jc w:val="both"/>
        <w:rPr>
          <w:rFonts w:ascii="Palatino Linotype" w:hAnsi="Palatino Linotype" w:cs="Arial"/>
          <w:lang w:val="es-ES_tradnl"/>
        </w:rPr>
      </w:pPr>
      <w:r w:rsidRPr="00AF6554">
        <w:rPr>
          <w:rFonts w:ascii="Palatino Linotype" w:hAnsi="Palatino Linotype" w:cs="Arial"/>
          <w:noProof/>
          <w:lang w:val="es-MX" w:eastAsia="es-MX"/>
        </w:rPr>
        <w:drawing>
          <wp:inline distT="0" distB="0" distL="0" distR="0">
            <wp:extent cx="5798185" cy="1587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NG"/>
                    <pic:cNvPicPr/>
                  </pic:nvPicPr>
                  <pic:blipFill>
                    <a:blip r:embed="rId72">
                      <a:extLst>
                        <a:ext uri="{28A0092B-C50C-407E-A947-70E740481C1C}">
                          <a14:useLocalDpi xmlns:a14="http://schemas.microsoft.com/office/drawing/2010/main" val="0"/>
                        </a:ext>
                      </a:extLst>
                    </a:blip>
                    <a:stretch>
                      <a:fillRect/>
                    </a:stretch>
                  </pic:blipFill>
                  <pic:spPr>
                    <a:xfrm>
                      <a:off x="0" y="0"/>
                      <a:ext cx="5810596" cy="1590898"/>
                    </a:xfrm>
                    <a:prstGeom prst="rect">
                      <a:avLst/>
                    </a:prstGeom>
                  </pic:spPr>
                </pic:pic>
              </a:graphicData>
            </a:graphic>
          </wp:inline>
        </w:drawing>
      </w:r>
    </w:p>
    <w:p w:rsidR="00763B36" w:rsidRPr="00AF6554" w:rsidRDefault="00846D92" w:rsidP="00A914C6">
      <w:pPr>
        <w:spacing w:line="360" w:lineRule="auto"/>
        <w:jc w:val="both"/>
        <w:rPr>
          <w:rFonts w:ascii="Palatino Linotype" w:hAnsi="Palatino Linotype"/>
        </w:rPr>
      </w:pPr>
      <w:r w:rsidRPr="00AF6554">
        <w:rPr>
          <w:rFonts w:ascii="Palatino Linotype" w:hAnsi="Palatino Linotype"/>
          <w:b/>
          <w:sz w:val="28"/>
          <w:szCs w:val="28"/>
          <w:lang w:val="es-MX"/>
        </w:rPr>
        <w:lastRenderedPageBreak/>
        <w:t>III.</w:t>
      </w:r>
      <w:r w:rsidRPr="00AF6554">
        <w:rPr>
          <w:rFonts w:ascii="Palatino Linotype" w:hAnsi="Palatino Linotype"/>
          <w:sz w:val="28"/>
          <w:szCs w:val="28"/>
          <w:lang w:val="es-MX"/>
        </w:rPr>
        <w:t xml:space="preserve"> </w:t>
      </w:r>
      <w:r w:rsidR="00F2425D" w:rsidRPr="00AF6554">
        <w:rPr>
          <w:rFonts w:ascii="Palatino Linotype" w:hAnsi="Palatino Linotype"/>
        </w:rPr>
        <w:t xml:space="preserve">De las constancias que obran en </w:t>
      </w:r>
      <w:r w:rsidR="00F2425D" w:rsidRPr="00AF6554">
        <w:rPr>
          <w:rFonts w:ascii="Palatino Linotype" w:hAnsi="Palatino Linotype"/>
          <w:b/>
        </w:rPr>
        <w:t>EL SAIMEX,</w:t>
      </w:r>
      <w:r w:rsidR="00F2425D" w:rsidRPr="00AF6554">
        <w:rPr>
          <w:rFonts w:ascii="Palatino Linotype" w:hAnsi="Palatino Linotype"/>
        </w:rPr>
        <w:t xml:space="preserve"> se advierte que en fecha </w:t>
      </w:r>
      <w:r w:rsidR="00764012" w:rsidRPr="00AF6554">
        <w:rPr>
          <w:rFonts w:ascii="Palatino Linotype" w:hAnsi="Palatino Linotype"/>
        </w:rPr>
        <w:t xml:space="preserve">veintiocho de febrero y siete de marzo </w:t>
      </w:r>
      <w:r w:rsidR="00F2425D" w:rsidRPr="00AF6554">
        <w:rPr>
          <w:rFonts w:ascii="Palatino Linotype" w:hAnsi="Palatino Linotype"/>
        </w:rPr>
        <w:t xml:space="preserve">de dos mil diecinueve, </w:t>
      </w:r>
      <w:r w:rsidR="00F2425D" w:rsidRPr="00AF6554">
        <w:rPr>
          <w:rFonts w:ascii="Palatino Linotype" w:hAnsi="Palatino Linotype" w:cs="Arial"/>
          <w:lang w:val="es-ES_tradnl"/>
        </w:rPr>
        <w:t>el Responsable de la Unidad de Transparencia del</w:t>
      </w:r>
      <w:r w:rsidR="00F2425D" w:rsidRPr="00AF6554">
        <w:rPr>
          <w:rFonts w:ascii="Palatino Linotype" w:hAnsi="Palatino Linotype" w:cs="Arial"/>
          <w:b/>
          <w:lang w:val="es-ES_tradnl"/>
        </w:rPr>
        <w:t xml:space="preserve"> SUJETO OBLIGADO</w:t>
      </w:r>
      <w:r w:rsidR="00F2425D" w:rsidRPr="00AF6554">
        <w:rPr>
          <w:rFonts w:ascii="Palatino Linotype" w:hAnsi="Palatino Linotype" w:cs="Arial"/>
          <w:lang w:val="es-ES_tradnl"/>
        </w:rPr>
        <w:t xml:space="preserve"> dio respuesta a las solicitudes</w:t>
      </w:r>
      <w:r w:rsidR="00763B36" w:rsidRPr="00AF6554">
        <w:rPr>
          <w:rFonts w:ascii="Palatino Linotype" w:hAnsi="Palatino Linotype" w:cs="Arial"/>
          <w:lang w:val="es-ES_tradnl"/>
        </w:rPr>
        <w:t xml:space="preserve"> </w:t>
      </w:r>
      <w:hyperlink r:id="rId73" w:history="1">
        <w:r w:rsidR="00763B36" w:rsidRPr="00AF6554">
          <w:rPr>
            <w:rFonts w:ascii="Palatino Linotype" w:hAnsi="Palatino Linotype"/>
            <w:b/>
            <w:bCs/>
          </w:rPr>
          <w:t>00062/HUIXQUIL/IP/2019</w:t>
        </w:r>
      </w:hyperlink>
      <w:r w:rsidR="00763B36" w:rsidRPr="00AF6554">
        <w:rPr>
          <w:rFonts w:ascii="Palatino Linotype" w:hAnsi="Palatino Linotype"/>
          <w:bCs/>
        </w:rPr>
        <w:t xml:space="preserve">, </w:t>
      </w:r>
      <w:hyperlink r:id="rId74" w:history="1">
        <w:r w:rsidR="00763B36" w:rsidRPr="00AF6554">
          <w:rPr>
            <w:rFonts w:ascii="Palatino Linotype" w:hAnsi="Palatino Linotype"/>
            <w:b/>
            <w:bCs/>
          </w:rPr>
          <w:t>00063/HUIXQUIL/IP/2019</w:t>
        </w:r>
      </w:hyperlink>
      <w:r w:rsidR="00763B36" w:rsidRPr="00AF6554">
        <w:rPr>
          <w:rFonts w:ascii="Palatino Linotype" w:hAnsi="Palatino Linotype"/>
          <w:bCs/>
        </w:rPr>
        <w:t>,</w:t>
      </w:r>
      <w:r w:rsidR="00763B36" w:rsidRPr="00AF6554">
        <w:rPr>
          <w:rFonts w:ascii="Palatino Linotype" w:hAnsi="Palatino Linotype"/>
          <w:b/>
          <w:bCs/>
        </w:rPr>
        <w:t xml:space="preserve"> </w:t>
      </w:r>
      <w:hyperlink r:id="rId75" w:history="1">
        <w:r w:rsidR="00763B36" w:rsidRPr="00AF6554">
          <w:rPr>
            <w:rFonts w:ascii="Palatino Linotype" w:hAnsi="Palatino Linotype"/>
            <w:b/>
            <w:bCs/>
          </w:rPr>
          <w:t>00064/HUIXQUIL/IP/2019</w:t>
        </w:r>
      </w:hyperlink>
      <w:r w:rsidR="00763B36" w:rsidRPr="00AF6554">
        <w:rPr>
          <w:rFonts w:ascii="Palatino Linotype" w:hAnsi="Palatino Linotype"/>
          <w:bCs/>
        </w:rPr>
        <w:t>,</w:t>
      </w:r>
      <w:r w:rsidR="00763B36" w:rsidRPr="00AF6554">
        <w:rPr>
          <w:rFonts w:ascii="Palatino Linotype" w:hAnsi="Palatino Linotype"/>
          <w:b/>
          <w:bCs/>
        </w:rPr>
        <w:t xml:space="preserve"> </w:t>
      </w:r>
      <w:hyperlink r:id="rId76" w:history="1">
        <w:r w:rsidR="00763B36" w:rsidRPr="00AF6554">
          <w:rPr>
            <w:rFonts w:ascii="Palatino Linotype" w:hAnsi="Palatino Linotype"/>
            <w:b/>
            <w:bCs/>
          </w:rPr>
          <w:t>00065/HUIXQUIL/IP/2019</w:t>
        </w:r>
      </w:hyperlink>
      <w:r w:rsidR="00763B36" w:rsidRPr="00AF6554">
        <w:rPr>
          <w:rFonts w:ascii="Palatino Linotype" w:hAnsi="Palatino Linotype"/>
          <w:bCs/>
        </w:rPr>
        <w:t>,</w:t>
      </w:r>
      <w:r w:rsidR="00763B36" w:rsidRPr="00AF6554">
        <w:rPr>
          <w:rFonts w:ascii="Palatino Linotype" w:hAnsi="Palatino Linotype"/>
          <w:b/>
          <w:bCs/>
        </w:rPr>
        <w:t xml:space="preserve"> </w:t>
      </w:r>
      <w:hyperlink r:id="rId77" w:history="1">
        <w:r w:rsidR="00763B36" w:rsidRPr="00AF6554">
          <w:rPr>
            <w:rFonts w:ascii="Palatino Linotype" w:hAnsi="Palatino Linotype"/>
            <w:b/>
            <w:bCs/>
          </w:rPr>
          <w:t>00066/HUIXQUIL/IP/2019</w:t>
        </w:r>
      </w:hyperlink>
      <w:r w:rsidR="00763B36" w:rsidRPr="00AF6554">
        <w:rPr>
          <w:rFonts w:ascii="Palatino Linotype" w:hAnsi="Palatino Linotype"/>
          <w:bCs/>
        </w:rPr>
        <w:t>,</w:t>
      </w:r>
      <w:r w:rsidR="00763B36" w:rsidRPr="00AF6554">
        <w:rPr>
          <w:rFonts w:ascii="Palatino Linotype" w:hAnsi="Palatino Linotype"/>
          <w:b/>
          <w:bCs/>
        </w:rPr>
        <w:t xml:space="preserve"> </w:t>
      </w:r>
      <w:hyperlink r:id="rId78" w:history="1">
        <w:r w:rsidR="00763B36" w:rsidRPr="00AF6554">
          <w:rPr>
            <w:rFonts w:ascii="Palatino Linotype" w:hAnsi="Palatino Linotype"/>
            <w:b/>
            <w:bCs/>
          </w:rPr>
          <w:t>00067/HUIXQUIL/IP/2019</w:t>
        </w:r>
      </w:hyperlink>
      <w:r w:rsidR="00763B36" w:rsidRPr="00AF6554">
        <w:rPr>
          <w:rFonts w:ascii="Palatino Linotype" w:hAnsi="Palatino Linotype"/>
          <w:bCs/>
        </w:rPr>
        <w:t>,</w:t>
      </w:r>
      <w:r w:rsidR="00763B36" w:rsidRPr="00AF6554">
        <w:rPr>
          <w:rFonts w:ascii="Palatino Linotype" w:hAnsi="Palatino Linotype"/>
          <w:b/>
          <w:bCs/>
        </w:rPr>
        <w:t xml:space="preserve"> </w:t>
      </w:r>
      <w:hyperlink r:id="rId79" w:history="1">
        <w:r w:rsidR="00763B36" w:rsidRPr="00AF6554">
          <w:rPr>
            <w:rFonts w:ascii="Palatino Linotype" w:hAnsi="Palatino Linotype"/>
            <w:b/>
            <w:bCs/>
          </w:rPr>
          <w:t>00068/HUIXQUIL/IP/2019</w:t>
        </w:r>
      </w:hyperlink>
      <w:r w:rsidR="00A24E23" w:rsidRPr="00AF6554">
        <w:rPr>
          <w:rFonts w:ascii="Palatino Linotype" w:hAnsi="Palatino Linotype"/>
          <w:b/>
          <w:bCs/>
        </w:rPr>
        <w:t xml:space="preserve"> </w:t>
      </w:r>
      <w:r w:rsidR="00A24E23" w:rsidRPr="00AF6554">
        <w:rPr>
          <w:rFonts w:ascii="Palatino Linotype" w:hAnsi="Palatino Linotype"/>
          <w:bCs/>
        </w:rPr>
        <w:t xml:space="preserve">y </w:t>
      </w:r>
      <w:hyperlink r:id="rId80" w:history="1">
        <w:r w:rsidR="00763B36" w:rsidRPr="00AF6554">
          <w:rPr>
            <w:rFonts w:ascii="Palatino Linotype" w:hAnsi="Palatino Linotype"/>
            <w:b/>
            <w:bCs/>
          </w:rPr>
          <w:t>00076/HUIXQUIL/IP/2019</w:t>
        </w:r>
      </w:hyperlink>
      <w:r w:rsidR="00A914C6" w:rsidRPr="00AF6554">
        <w:rPr>
          <w:rFonts w:ascii="Palatino Linotype" w:hAnsi="Palatino Linotype"/>
          <w:b/>
          <w:bCs/>
        </w:rPr>
        <w:t xml:space="preserve">, </w:t>
      </w:r>
      <w:r w:rsidR="00A914C6" w:rsidRPr="00AF6554">
        <w:rPr>
          <w:rFonts w:ascii="Palatino Linotype" w:hAnsi="Palatino Linotype" w:cs="Arial"/>
          <w:lang w:val="es-ES_tradnl"/>
        </w:rPr>
        <w:t>en los siguientes términos:</w:t>
      </w:r>
      <w:r w:rsidR="00A24E23" w:rsidRPr="00AF6554">
        <w:rPr>
          <w:rFonts w:ascii="Palatino Linotype" w:hAnsi="Palatino Linotype"/>
          <w:bCs/>
        </w:rPr>
        <w:t xml:space="preserve"> </w:t>
      </w:r>
    </w:p>
    <w:p w:rsidR="00763B36" w:rsidRPr="00AF6554" w:rsidRDefault="00763B36" w:rsidP="00144404">
      <w:pPr>
        <w:jc w:val="both"/>
        <w:rPr>
          <w:rFonts w:ascii="Palatino Linotype" w:hAnsi="Palatino Linotype" w:cs="Arial"/>
          <w:lang w:val="es-ES_tradnl"/>
        </w:rPr>
      </w:pPr>
    </w:p>
    <w:p w:rsidR="00823344" w:rsidRPr="00AF6554" w:rsidRDefault="00823344"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w:t>
      </w:r>
      <w:r w:rsidR="00165B94" w:rsidRPr="00AF6554">
        <w:rPr>
          <w:rFonts w:ascii="Palatino Linotype" w:hAnsi="Palatino Linotype" w:cs="Arial"/>
          <w:i/>
          <w:sz w:val="22"/>
          <w:szCs w:val="22"/>
          <w:lang w:eastAsia="es-MX"/>
        </w:rPr>
        <w:t>…</w:t>
      </w:r>
      <w:r w:rsidRPr="00AF6554">
        <w:rPr>
          <w:rFonts w:ascii="Palatino Linotype" w:hAnsi="Palatino Linotype" w:cs="Arial"/>
          <w:i/>
          <w:sz w:val="22"/>
          <w:szCs w:val="22"/>
          <w:lang w:eastAsia="es-MX"/>
        </w:rPr>
        <w:t xml:space="preserve">Sobre el particular, esta Unidad de Transparencia en ejercicio de las atribuciones que la Ley le confiere, turnó su solicitud de información a la siguiente área administrativa: Dirección General de Desarrollo Urbano Sustentable que conforme al Reglamento Orgánico de la Administración Pública Municipal de Huixquilucan, Estado de México 2019, es competente para dar contestación a su requerimiento, por lo que manifestó lo siguiente: Dirección General de Desarrollo Urbano “En atención a la solicitud de información que nos ocupa me permito hace de su conocimiento que esta autoridad administrativa solicito la reserva de la información respecto del predio motivo de la presente, toda vez que al día de la fecha la licencia de construcción se encuentra en un procedimiento judicial.” (SIC), es importante señalar que con fecha seis de febrero de la presente anualidad el Comité de Transparencia Municipal aprobó la clasificación de la información como reservada por un periodo de 5 años, misma que solicitó la Dirección General de Desarrollo Urbano Sustentable. Lo anterior en atención a las solicitudes de Información registradas a través del sistema de acceso a la información mexiquense SAIMEX con número 00004/HUIXQUIL/IP/2019 y 00049/HUIXQUIL/IP/2019, toda vez que la divulgación de la información sin versión pública y sin reservarse parcialmente representa un riesgo real, ya que la divulgación de la información solicitada podría causar un perjuicio significativo al interés público de conocer la información, ya que existiría la posibilidad de que las personas sean identificadas y puedan vulnerar la conducción de los expedientes judiciales o procedimientos administrativos seguidos en forma de juicio en tanto no hayan quedado firmes., finalmente se adjunta acuerdo del comité, COMIT/EXT/09/2019-2021 , así como versión Pública del documento solicitado, no omito mencionar que el derecho de acceso a la información tiene como objetivo, el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w:t>
      </w:r>
      <w:r w:rsidRPr="00AF6554">
        <w:rPr>
          <w:rFonts w:ascii="Palatino Linotype" w:hAnsi="Palatino Linotype" w:cs="Arial"/>
          <w:i/>
          <w:sz w:val="22"/>
          <w:szCs w:val="22"/>
          <w:lang w:eastAsia="es-MX"/>
        </w:rPr>
        <w:lastRenderedPageBreak/>
        <w:t>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pido se sirva tener a esta Unidad de Transparencia por notificada en tiempo y forma respecto de la contestación a su solicitud de acceso a la información para los efectos legales correspondientes, mediante la modalidad en que fue requerida. ATENTAMENTE LIC. MARIANA VICTORIA YÁÑEZ RODRIGUEZ Responsable de la Unidad de Transparencia Ayuntamiento de Huixquilucan</w:t>
      </w:r>
      <w:r w:rsidR="00165B94" w:rsidRPr="00AF6554">
        <w:rPr>
          <w:rFonts w:ascii="Palatino Linotype" w:hAnsi="Palatino Linotype" w:cs="Arial"/>
          <w:i/>
          <w:sz w:val="22"/>
          <w:szCs w:val="22"/>
          <w:lang w:eastAsia="es-MX"/>
        </w:rPr>
        <w:t>…</w:t>
      </w:r>
      <w:r w:rsidRPr="00AF6554">
        <w:rPr>
          <w:rFonts w:ascii="Palatino Linotype" w:hAnsi="Palatino Linotype" w:cs="Arial"/>
          <w:i/>
          <w:sz w:val="22"/>
          <w:szCs w:val="22"/>
          <w:lang w:eastAsia="es-MX"/>
        </w:rPr>
        <w:t xml:space="preserve">” (sic) </w:t>
      </w:r>
    </w:p>
    <w:p w:rsidR="00BC5AA2" w:rsidRPr="00AF6554" w:rsidRDefault="00BC5AA2" w:rsidP="00144404">
      <w:pPr>
        <w:jc w:val="both"/>
        <w:rPr>
          <w:rFonts w:ascii="Palatino Linotype" w:hAnsi="Palatino Linotype"/>
          <w:b/>
          <w:bCs/>
        </w:rPr>
      </w:pPr>
    </w:p>
    <w:p w:rsidR="00763B36" w:rsidRPr="00AF6554" w:rsidRDefault="00763B36" w:rsidP="00144404">
      <w:pPr>
        <w:spacing w:line="360" w:lineRule="auto"/>
        <w:jc w:val="both"/>
        <w:rPr>
          <w:rFonts w:ascii="Palatino Linotype" w:hAnsi="Palatino Linotype"/>
        </w:rPr>
      </w:pPr>
      <w:r w:rsidRPr="00AF6554">
        <w:rPr>
          <w:rFonts w:ascii="Palatino Linotype" w:hAnsi="Palatino Linotype"/>
        </w:rPr>
        <w:t xml:space="preserve">Anexando en cada una de ellas los archivos </w:t>
      </w:r>
      <w:r w:rsidR="00A914C6" w:rsidRPr="00AF6554">
        <w:rPr>
          <w:rFonts w:ascii="Palatino Linotype" w:hAnsi="Palatino Linotype"/>
        </w:rPr>
        <w:t>electrónicos que a continuación se describen</w:t>
      </w:r>
      <w:r w:rsidRPr="00AF6554">
        <w:rPr>
          <w:rFonts w:ascii="Palatino Linotype" w:hAnsi="Palatino Linotype"/>
        </w:rPr>
        <w:t xml:space="preserve">: </w:t>
      </w:r>
    </w:p>
    <w:p w:rsidR="008A08AC" w:rsidRPr="00AF6554" w:rsidRDefault="008A08AC" w:rsidP="00144404">
      <w:pPr>
        <w:spacing w:line="360" w:lineRule="auto"/>
        <w:jc w:val="both"/>
        <w:rPr>
          <w:rFonts w:ascii="Palatino Linotype" w:hAnsi="Palatino Linotype"/>
        </w:rPr>
      </w:pPr>
    </w:p>
    <w:p w:rsidR="00763B36" w:rsidRPr="00AF6554" w:rsidRDefault="002E1572" w:rsidP="00144404">
      <w:pPr>
        <w:pStyle w:val="Prrafodelista"/>
        <w:numPr>
          <w:ilvl w:val="0"/>
          <w:numId w:val="13"/>
        </w:numPr>
        <w:spacing w:line="360" w:lineRule="auto"/>
        <w:jc w:val="both"/>
        <w:rPr>
          <w:rFonts w:ascii="Palatino Linotype" w:hAnsi="Palatino Linotype"/>
          <w:bCs/>
        </w:rPr>
      </w:pPr>
      <w:hyperlink r:id="rId81" w:tgtFrame="_blank" w:history="1">
        <w:r w:rsidR="00763B36" w:rsidRPr="00AF6554">
          <w:rPr>
            <w:rFonts w:ascii="Palatino Linotype" w:hAnsi="Palatino Linotype"/>
            <w:b/>
            <w:bCs/>
          </w:rPr>
          <w:t>LICENCIA DGDUS SGU JDL 04 548 2017.pdf</w:t>
        </w:r>
      </w:hyperlink>
      <w:r w:rsidR="00763B36" w:rsidRPr="00AF6554">
        <w:rPr>
          <w:rFonts w:ascii="Palatino Linotype" w:hAnsi="Palatino Linotype"/>
          <w:bCs/>
        </w:rPr>
        <w:t xml:space="preserve">: el cual corresponde a una “Prórroga de Licencia Municipal de Construcción” la cual se encuentra testada. </w:t>
      </w:r>
    </w:p>
    <w:p w:rsidR="00763B36" w:rsidRPr="00AF6554" w:rsidRDefault="00763B36" w:rsidP="00144404">
      <w:pPr>
        <w:spacing w:line="360" w:lineRule="auto"/>
        <w:jc w:val="both"/>
        <w:rPr>
          <w:rFonts w:ascii="Palatino Linotype" w:hAnsi="Palatino Linotype"/>
          <w:bCs/>
        </w:rPr>
      </w:pPr>
    </w:p>
    <w:p w:rsidR="00763B36" w:rsidRPr="00AF6554" w:rsidRDefault="002E1572" w:rsidP="00144404">
      <w:pPr>
        <w:pStyle w:val="Prrafodelista"/>
        <w:numPr>
          <w:ilvl w:val="0"/>
          <w:numId w:val="13"/>
        </w:numPr>
        <w:spacing w:line="360" w:lineRule="auto"/>
        <w:jc w:val="both"/>
        <w:rPr>
          <w:rFonts w:ascii="Palatino Linotype" w:hAnsi="Palatino Linotype"/>
          <w:bCs/>
        </w:rPr>
      </w:pPr>
      <w:hyperlink r:id="rId82" w:tgtFrame="_blank" w:history="1">
        <w:r w:rsidR="00763B36" w:rsidRPr="00AF6554">
          <w:rPr>
            <w:rFonts w:ascii="Palatino Linotype" w:hAnsi="Palatino Linotype"/>
            <w:b/>
            <w:bCs/>
          </w:rPr>
          <w:t>ACUERDO DEL COMITE 0009 2019 (1).pdf</w:t>
        </w:r>
      </w:hyperlink>
      <w:r w:rsidR="00763B36" w:rsidRPr="00AF6554">
        <w:rPr>
          <w:rFonts w:ascii="Palatino Linotype" w:hAnsi="Palatino Linotype"/>
          <w:bCs/>
        </w:rPr>
        <w:t xml:space="preserve">, el cual corresponde al Acuerdo número COMIT/EXT/09/2019-2021, de fecha seis de febrero del año dos mil </w:t>
      </w:r>
      <w:r w:rsidR="008A08AC" w:rsidRPr="00AF6554">
        <w:rPr>
          <w:rFonts w:ascii="Palatino Linotype" w:hAnsi="Palatino Linotype"/>
          <w:bCs/>
        </w:rPr>
        <w:t xml:space="preserve">diecinueve, por medio del cual aprueba clasifica con carácter de reservada y versión pública de la Licencia de Construcción DGDUS/SGU/JDL/095/04/548/2017. </w:t>
      </w:r>
      <w:r w:rsidR="00763B36" w:rsidRPr="00AF6554">
        <w:rPr>
          <w:rFonts w:ascii="Palatino Linotype" w:hAnsi="Palatino Linotype"/>
          <w:bCs/>
        </w:rPr>
        <w:t xml:space="preserve"> </w:t>
      </w:r>
    </w:p>
    <w:p w:rsidR="00763B36" w:rsidRPr="00AF6554" w:rsidRDefault="00763B36" w:rsidP="00144404">
      <w:pPr>
        <w:jc w:val="both"/>
        <w:rPr>
          <w:rFonts w:ascii="Palatino Linotype" w:hAnsi="Palatino Linotype"/>
        </w:rPr>
      </w:pPr>
    </w:p>
    <w:p w:rsidR="00165B94" w:rsidRPr="00AF6554" w:rsidRDefault="00A914C6" w:rsidP="00144404">
      <w:pPr>
        <w:jc w:val="both"/>
        <w:rPr>
          <w:rFonts w:ascii="Palatino Linotype" w:hAnsi="Palatino Linotype"/>
        </w:rPr>
      </w:pPr>
      <w:r w:rsidRPr="00AF6554">
        <w:rPr>
          <w:rFonts w:ascii="Palatino Linotype" w:hAnsi="Palatino Linotype"/>
          <w:bCs/>
        </w:rPr>
        <w:t xml:space="preserve">Por otra parte, en las solicitudes número </w:t>
      </w:r>
      <w:hyperlink r:id="rId83" w:history="1">
        <w:r w:rsidR="00165B94" w:rsidRPr="00AF6554">
          <w:rPr>
            <w:rFonts w:ascii="Palatino Linotype" w:hAnsi="Palatino Linotype"/>
            <w:b/>
            <w:bCs/>
          </w:rPr>
          <w:t>00078/HUIXQUIL/IP/2019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84" w:history="1">
        <w:r w:rsidR="00165B94" w:rsidRPr="00AF6554">
          <w:rPr>
            <w:rFonts w:ascii="Palatino Linotype" w:hAnsi="Palatino Linotype"/>
            <w:b/>
            <w:bCs/>
          </w:rPr>
          <w:t>00079/HUIXQUIL/IP/2019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85" w:history="1">
        <w:r w:rsidR="00165B94" w:rsidRPr="00AF6554">
          <w:rPr>
            <w:rFonts w:ascii="Palatino Linotype" w:hAnsi="Palatino Linotype"/>
            <w:b/>
            <w:bCs/>
          </w:rPr>
          <w:t>00080/HUIXQUIL/IP/2019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86" w:history="1">
        <w:r w:rsidR="00165B94" w:rsidRPr="00AF6554">
          <w:rPr>
            <w:rFonts w:ascii="Palatino Linotype" w:hAnsi="Palatino Linotype"/>
            <w:b/>
            <w:bCs/>
          </w:rPr>
          <w:t>00081/HUIXQUIL/IP/2019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87" w:history="1">
        <w:r w:rsidR="00165B94" w:rsidRPr="00AF6554">
          <w:rPr>
            <w:rFonts w:ascii="Palatino Linotype" w:hAnsi="Palatino Linotype"/>
            <w:b/>
            <w:bCs/>
          </w:rPr>
          <w:t>00082/HUIXQUIL/IP/2019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88" w:history="1">
        <w:r w:rsidR="00165B94" w:rsidRPr="00AF6554">
          <w:rPr>
            <w:rFonts w:ascii="Palatino Linotype" w:hAnsi="Palatino Linotype"/>
            <w:b/>
            <w:bCs/>
          </w:rPr>
          <w:t>00083/HUIXQUIL/IP/2019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89" w:history="1">
        <w:r w:rsidR="00165B94" w:rsidRPr="00AF6554">
          <w:rPr>
            <w:rFonts w:ascii="Palatino Linotype" w:hAnsi="Palatino Linotype"/>
            <w:b/>
            <w:bCs/>
          </w:rPr>
          <w:t>00084/HUIXQUIL/IP/2019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90" w:history="1">
        <w:r w:rsidR="00165B94" w:rsidRPr="00AF6554">
          <w:rPr>
            <w:rFonts w:ascii="Palatino Linotype" w:hAnsi="Palatino Linotype"/>
            <w:b/>
            <w:bCs/>
          </w:rPr>
          <w:t>00085/HUIXQUIL/IP/2019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91" w:history="1">
        <w:r w:rsidR="00165B94" w:rsidRPr="00AF6554">
          <w:rPr>
            <w:rFonts w:ascii="Palatino Linotype" w:hAnsi="Palatino Linotype"/>
            <w:b/>
            <w:bCs/>
          </w:rPr>
          <w:t>00086/HUIXQUIL/IP/2019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92" w:history="1">
        <w:r w:rsidR="00165B94" w:rsidRPr="00AF6554">
          <w:rPr>
            <w:rFonts w:ascii="Palatino Linotype" w:hAnsi="Palatino Linotype"/>
            <w:b/>
            <w:bCs/>
          </w:rPr>
          <w:t>00087/HUIXQUIL/IP/2019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93" w:history="1">
        <w:r w:rsidR="00165B94" w:rsidRPr="00AF6554">
          <w:rPr>
            <w:rFonts w:ascii="Palatino Linotype" w:hAnsi="Palatino Linotype"/>
            <w:b/>
            <w:bCs/>
          </w:rPr>
          <w:t>00088/HUIXQUIL/IP/2019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94" w:history="1">
        <w:r w:rsidR="00165B94" w:rsidRPr="00AF6554">
          <w:rPr>
            <w:rFonts w:ascii="Palatino Linotype" w:hAnsi="Palatino Linotype"/>
            <w:b/>
            <w:bCs/>
          </w:rPr>
          <w:t>00089/HUIXQUIL/IP/2019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95" w:history="1">
        <w:r w:rsidR="00165B94" w:rsidRPr="00AF6554">
          <w:rPr>
            <w:rFonts w:ascii="Palatino Linotype" w:hAnsi="Palatino Linotype"/>
            <w:b/>
            <w:bCs/>
          </w:rPr>
          <w:t>00090/HUIXQUIL/IP/2019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96" w:history="1">
        <w:r w:rsidR="00165B94" w:rsidRPr="00AF6554">
          <w:rPr>
            <w:rFonts w:ascii="Palatino Linotype" w:hAnsi="Palatino Linotype"/>
            <w:b/>
            <w:bCs/>
          </w:rPr>
          <w:t>00091/HUIXQUIL/IP/2019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97" w:history="1">
        <w:r w:rsidR="00165B94" w:rsidRPr="00AF6554">
          <w:rPr>
            <w:rFonts w:ascii="Palatino Linotype" w:hAnsi="Palatino Linotype"/>
            <w:b/>
            <w:bCs/>
          </w:rPr>
          <w:t>00092/HUIXQUIL/IP/2019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98" w:history="1">
        <w:r w:rsidR="00165B94" w:rsidRPr="00AF6554">
          <w:rPr>
            <w:rFonts w:ascii="Palatino Linotype" w:hAnsi="Palatino Linotype"/>
            <w:b/>
            <w:bCs/>
          </w:rPr>
          <w:t>00093/HUIXQUIL/IP/2019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99" w:history="1">
        <w:r w:rsidR="00165B94" w:rsidRPr="00AF6554">
          <w:rPr>
            <w:rFonts w:ascii="Palatino Linotype" w:hAnsi="Palatino Linotype"/>
            <w:b/>
            <w:bCs/>
          </w:rPr>
          <w:t>00094/HUIXQUIL/IP/2019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100" w:history="1">
        <w:r w:rsidR="00165B94" w:rsidRPr="00AF6554">
          <w:rPr>
            <w:rFonts w:ascii="Palatino Linotype" w:hAnsi="Palatino Linotype"/>
            <w:b/>
            <w:bCs/>
          </w:rPr>
          <w:t>00095/HUIXQUIL/IP/2019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101" w:history="1">
        <w:r w:rsidR="00165B94" w:rsidRPr="00AF6554">
          <w:rPr>
            <w:rFonts w:ascii="Palatino Linotype" w:hAnsi="Palatino Linotype"/>
            <w:b/>
            <w:bCs/>
          </w:rPr>
          <w:t>00096/HUIXQUIL/IP/2019</w:t>
        </w:r>
      </w:hyperlink>
      <w:r w:rsidR="00165B94" w:rsidRPr="00AF6554">
        <w:rPr>
          <w:rFonts w:ascii="Palatino Linotype" w:hAnsi="Palatino Linotype"/>
          <w:bCs/>
        </w:rPr>
        <w:t>,</w:t>
      </w:r>
      <w:r w:rsidR="00165B94" w:rsidRPr="00AF6554">
        <w:rPr>
          <w:rFonts w:ascii="Palatino Linotype" w:hAnsi="Palatino Linotype"/>
          <w:b/>
          <w:bCs/>
        </w:rPr>
        <w:t xml:space="preserve"> </w:t>
      </w:r>
      <w:hyperlink r:id="rId102" w:history="1">
        <w:r w:rsidR="00165B94" w:rsidRPr="00AF6554">
          <w:rPr>
            <w:rFonts w:ascii="Palatino Linotype" w:hAnsi="Palatino Linotype"/>
            <w:b/>
            <w:bCs/>
          </w:rPr>
          <w:t>00097/HUIXQUIL/IP/2019</w:t>
        </w:r>
      </w:hyperlink>
      <w:r w:rsidR="00165B94" w:rsidRPr="00AF6554">
        <w:rPr>
          <w:rFonts w:ascii="Palatino Linotype" w:hAnsi="Palatino Linotype"/>
          <w:b/>
          <w:bCs/>
        </w:rPr>
        <w:t xml:space="preserve"> </w:t>
      </w:r>
      <w:r w:rsidR="00165B94" w:rsidRPr="00AF6554">
        <w:rPr>
          <w:rFonts w:ascii="Palatino Linotype" w:hAnsi="Palatino Linotype"/>
          <w:bCs/>
        </w:rPr>
        <w:t>y</w:t>
      </w:r>
      <w:r w:rsidR="00165B94" w:rsidRPr="00AF6554">
        <w:rPr>
          <w:rFonts w:ascii="Palatino Linotype" w:hAnsi="Palatino Linotype"/>
          <w:b/>
          <w:bCs/>
        </w:rPr>
        <w:t xml:space="preserve"> </w:t>
      </w:r>
      <w:hyperlink r:id="rId103" w:history="1">
        <w:r w:rsidR="00165B94" w:rsidRPr="00AF6554">
          <w:rPr>
            <w:rFonts w:ascii="Palatino Linotype" w:hAnsi="Palatino Linotype"/>
            <w:b/>
            <w:bCs/>
          </w:rPr>
          <w:t>00098/HUIXQUIL/IP/2019</w:t>
        </w:r>
      </w:hyperlink>
      <w:r w:rsidRPr="00AF6554">
        <w:rPr>
          <w:rFonts w:ascii="Palatino Linotype" w:hAnsi="Palatino Linotype"/>
          <w:b/>
          <w:bCs/>
        </w:rPr>
        <w:t xml:space="preserve">, </w:t>
      </w:r>
      <w:r w:rsidRPr="00AF6554">
        <w:rPr>
          <w:rFonts w:ascii="Palatino Linotype" w:hAnsi="Palatino Linotype"/>
          <w:bCs/>
        </w:rPr>
        <w:t>mencionó lo siguiente:</w:t>
      </w:r>
    </w:p>
    <w:p w:rsidR="00165B94" w:rsidRPr="00AF6554" w:rsidRDefault="00165B94" w:rsidP="00144404">
      <w:pPr>
        <w:jc w:val="both"/>
        <w:rPr>
          <w:rFonts w:ascii="Palatino Linotype" w:hAnsi="Palatino Linotype"/>
        </w:rPr>
      </w:pPr>
    </w:p>
    <w:p w:rsidR="00165B94" w:rsidRPr="00AF6554" w:rsidRDefault="00165B94"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“…Sobre el particular, esta Unidad de Transparencia en ejercicio de las atribuciones que la Ley le confiere, turnó su solicitud de información a las siguiente área administrativa: Dirección General de Desarrollo Urbano Sustentable que conforme al Reglamento Orgánico de la Administración Pública Municipal de Huixquilucan, Estado de México 2019, es competente para dar contestación a su requerimiento, por lo que manifestó lo siguiente: Dirección General de Desarrollo Urbano Sustentable “Por medio del presente y atendiendo al contenido de la solicitud de información que nos ocupa, hago de su conocimiento que esta dirección general solicitó la reserva de la información concerniente al predio motivo de la misma, toda vez que al día de la fecha se encuentra ventilándose en un proceso judicial” (SIC) es importante señalar que con fecha seis de febrero de la presente anualidad el Comité de Transparencia Municipal aprobó la clasificación de la información como reservada por un periodo de 5 años, misma que solicitó la Dirección General de Desarrollo Urbano Sustentable. Lo anterior en atención a las solicitudes de Información registradas a través del sistema de acceso a la información mexiquense SAIMEX con número 00004/HUIXQUIL/IP/2019 y 00049/HUIXQUIL/IP/2019, toda vez que la divulgación de la información sin versión pública y sin reservarse parcialmente representa un riesgo real, ya que la divulgación de la información solicitada podría causar un perjuicio significativo al interés público de conocer la información, ya que existiría la posibilidad de que las personas sean identificadas y puedan vulnerar la conducción de los expedientes judiciales o procedimientos administrativos seguidos en forma de juicio en tanto no hayan quedado firmes., finalmente se adjunta acuerdo del comité, COMIT/EXT/09/2019-2021 , así como versión Pública del documento solicitado,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ATENTAMENTE LIC. MARIANA VICTORIA YÁÑEZ </w:t>
      </w:r>
      <w:r w:rsidRPr="00AF6554">
        <w:rPr>
          <w:rFonts w:ascii="Palatino Linotype" w:hAnsi="Palatino Linotype" w:cs="Arial"/>
          <w:i/>
          <w:sz w:val="22"/>
          <w:szCs w:val="22"/>
          <w:lang w:eastAsia="es-MX"/>
        </w:rPr>
        <w:lastRenderedPageBreak/>
        <w:t>RODRIGUEZ Responsable de la Unidad de Transparencia Ayuntamiento de Huixquilucan…” (sic)</w:t>
      </w:r>
    </w:p>
    <w:p w:rsidR="00165B94" w:rsidRPr="00AF6554" w:rsidRDefault="00165B94" w:rsidP="00144404">
      <w:pPr>
        <w:ind w:left="851" w:right="992"/>
        <w:jc w:val="both"/>
        <w:rPr>
          <w:rFonts w:ascii="Palatino Linotype" w:hAnsi="Palatino Linotype" w:cs="Arial"/>
          <w:i/>
          <w:sz w:val="22"/>
          <w:szCs w:val="22"/>
          <w:lang w:eastAsia="es-MX"/>
        </w:rPr>
      </w:pPr>
    </w:p>
    <w:p w:rsidR="00373FEE" w:rsidRPr="00AF6554" w:rsidRDefault="00373FEE" w:rsidP="00144404">
      <w:pPr>
        <w:spacing w:line="360" w:lineRule="auto"/>
        <w:jc w:val="both"/>
        <w:rPr>
          <w:rFonts w:ascii="Palatino Linotype" w:hAnsi="Palatino Linotype"/>
          <w:bCs/>
        </w:rPr>
      </w:pPr>
      <w:r w:rsidRPr="00AF6554">
        <w:rPr>
          <w:rFonts w:ascii="Palatino Linotype" w:hAnsi="Palatino Linotype"/>
        </w:rPr>
        <w:t xml:space="preserve">Anexando en cada una de ellas los archivos </w:t>
      </w:r>
      <w:hyperlink r:id="rId104" w:tgtFrame="_blank" w:history="1">
        <w:r w:rsidRPr="00AF6554">
          <w:rPr>
            <w:rFonts w:ascii="Palatino Linotype" w:hAnsi="Palatino Linotype"/>
            <w:b/>
            <w:bCs/>
          </w:rPr>
          <w:t>LICENCIA DGDUS SGU JDL 04 548 2017.pdf</w:t>
        </w:r>
      </w:hyperlink>
      <w:r w:rsidRPr="00AF6554">
        <w:rPr>
          <w:rFonts w:ascii="Palatino Linotype" w:hAnsi="Palatino Linotype"/>
          <w:b/>
          <w:bCs/>
        </w:rPr>
        <w:t xml:space="preserve"> </w:t>
      </w:r>
      <w:r w:rsidRPr="00AF6554">
        <w:rPr>
          <w:rFonts w:ascii="Palatino Linotype" w:hAnsi="Palatino Linotype"/>
          <w:bCs/>
        </w:rPr>
        <w:t xml:space="preserve">y </w:t>
      </w:r>
      <w:hyperlink r:id="rId105" w:tgtFrame="_blank" w:history="1">
        <w:r w:rsidRPr="00AF6554">
          <w:rPr>
            <w:rFonts w:ascii="Palatino Linotype" w:hAnsi="Palatino Linotype"/>
            <w:b/>
            <w:bCs/>
          </w:rPr>
          <w:t>ACUERDO DEL COMITE 0009 2019 (1).pdf</w:t>
        </w:r>
      </w:hyperlink>
      <w:r w:rsidRPr="00AF6554">
        <w:rPr>
          <w:rFonts w:ascii="Palatino Linotype" w:hAnsi="Palatino Linotype"/>
          <w:bCs/>
        </w:rPr>
        <w:t>, los cuales se omite su contenido derivado que son de</w:t>
      </w:r>
      <w:r w:rsidR="00A914C6" w:rsidRPr="00AF6554">
        <w:rPr>
          <w:rFonts w:ascii="Palatino Linotype" w:hAnsi="Palatino Linotype"/>
          <w:bCs/>
        </w:rPr>
        <w:t>l conocimiento de las partes, aunado a que ya fueron descritos en párrafos anteriores.</w:t>
      </w:r>
    </w:p>
    <w:p w:rsidR="00373FEE" w:rsidRPr="00AF6554" w:rsidRDefault="00373FEE" w:rsidP="00144404">
      <w:pPr>
        <w:ind w:left="851" w:right="992"/>
        <w:jc w:val="both"/>
        <w:rPr>
          <w:rFonts w:ascii="Palatino Linotype" w:hAnsi="Palatino Linotype" w:cs="Arial"/>
          <w:i/>
          <w:sz w:val="22"/>
          <w:szCs w:val="22"/>
          <w:lang w:eastAsia="es-MX"/>
        </w:rPr>
      </w:pPr>
    </w:p>
    <w:p w:rsidR="00763B36" w:rsidRPr="00AF6554" w:rsidRDefault="00A914C6" w:rsidP="00144404">
      <w:pPr>
        <w:jc w:val="both"/>
        <w:rPr>
          <w:rFonts w:ascii="Palatino Linotype" w:hAnsi="Palatino Linotype"/>
          <w:bCs/>
        </w:rPr>
      </w:pPr>
      <w:r w:rsidRPr="00AF6554">
        <w:rPr>
          <w:rFonts w:ascii="Palatino Linotype" w:hAnsi="Palatino Linotype"/>
          <w:bCs/>
        </w:rPr>
        <w:t xml:space="preserve">Finalmente en las solicitudes </w:t>
      </w:r>
      <w:hyperlink r:id="rId106" w:history="1">
        <w:r w:rsidR="00165B94" w:rsidRPr="00AF6554">
          <w:rPr>
            <w:rFonts w:ascii="Palatino Linotype" w:hAnsi="Palatino Linotype"/>
            <w:b/>
            <w:bCs/>
          </w:rPr>
          <w:t>000</w:t>
        </w:r>
        <w:r w:rsidR="004911A3" w:rsidRPr="00AF6554">
          <w:rPr>
            <w:rFonts w:ascii="Palatino Linotype" w:hAnsi="Palatino Linotype"/>
            <w:b/>
            <w:bCs/>
          </w:rPr>
          <w:t>75</w:t>
        </w:r>
        <w:r w:rsidR="00165B94" w:rsidRPr="00AF6554">
          <w:rPr>
            <w:rFonts w:ascii="Palatino Linotype" w:hAnsi="Palatino Linotype"/>
            <w:b/>
            <w:bCs/>
          </w:rPr>
          <w:t>/HUIXQUIL/IP/2019</w:t>
        </w:r>
      </w:hyperlink>
      <w:r w:rsidR="00165B94" w:rsidRPr="00AF6554">
        <w:rPr>
          <w:rFonts w:ascii="Palatino Linotype" w:hAnsi="Palatino Linotype"/>
          <w:b/>
          <w:bCs/>
        </w:rPr>
        <w:t xml:space="preserve"> </w:t>
      </w:r>
      <w:r w:rsidR="00165B94" w:rsidRPr="00AF6554">
        <w:rPr>
          <w:rFonts w:ascii="Palatino Linotype" w:hAnsi="Palatino Linotype"/>
          <w:bCs/>
        </w:rPr>
        <w:t xml:space="preserve"> y </w:t>
      </w:r>
      <w:hyperlink r:id="rId107" w:history="1">
        <w:r w:rsidR="008A08AC" w:rsidRPr="00AF6554">
          <w:rPr>
            <w:rFonts w:ascii="Palatino Linotype" w:hAnsi="Palatino Linotype"/>
            <w:b/>
            <w:bCs/>
          </w:rPr>
          <w:t>00077/HUIXQUIL/IP/2019</w:t>
        </w:r>
      </w:hyperlink>
      <w:r w:rsidR="008A08AC" w:rsidRPr="00AF6554">
        <w:rPr>
          <w:rFonts w:ascii="Palatino Linotype" w:hAnsi="Palatino Linotype"/>
          <w:bCs/>
        </w:rPr>
        <w:t>,</w:t>
      </w:r>
      <w:r w:rsidRPr="00AF6554">
        <w:rPr>
          <w:rFonts w:ascii="Palatino Linotype" w:hAnsi="Palatino Linotype"/>
          <w:bCs/>
        </w:rPr>
        <w:t xml:space="preserve"> señaló que:</w:t>
      </w:r>
    </w:p>
    <w:p w:rsidR="008A08AC" w:rsidRPr="00AF6554" w:rsidRDefault="008A08AC" w:rsidP="00144404">
      <w:pPr>
        <w:jc w:val="both"/>
        <w:rPr>
          <w:rFonts w:ascii="Palatino Linotype" w:hAnsi="Palatino Linotype"/>
          <w:bCs/>
        </w:rPr>
      </w:pPr>
    </w:p>
    <w:p w:rsidR="008A08AC" w:rsidRPr="00AF6554" w:rsidRDefault="008A08AC"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“Sobre el particular, esta Unidad de Transparencia en ejercicio de las atribuciones que la Ley le confiere, turnó su solicitud de información a las siguiente área administrativa: Dirección General de Desarrollo Urbano Sustentable que conforme al Reglamento Orgánico de la Administración Pública Municipal de Huixquilucan, Estado de México 2019, es competente para dar contestación a su requerimiento, por lo que manifestó lo siguiente: : Dirección General de Desarrollo Urbano Sustentable “Por medio del presente y atendiendo al contenido de la solicitud que nos ocupa me permito hacer de su conocimiento que esta Dirección General únicamente cuenta en sus archivos con antecedentes de 2013 a la fecha, razón por la cual nos vemos imposibilitados a proporcionar la documental que refiere</w:t>
      </w:r>
      <w:r w:rsidR="00165B94" w:rsidRPr="00AF6554">
        <w:rPr>
          <w:rFonts w:ascii="Palatino Linotype" w:hAnsi="Palatino Linotype" w:cs="Arial"/>
          <w:i/>
          <w:sz w:val="22"/>
          <w:szCs w:val="22"/>
          <w:lang w:eastAsia="es-MX"/>
        </w:rPr>
        <w:t>…</w:t>
      </w:r>
      <w:r w:rsidRPr="00AF6554">
        <w:rPr>
          <w:rFonts w:ascii="Palatino Linotype" w:hAnsi="Palatino Linotype" w:cs="Arial"/>
          <w:i/>
          <w:sz w:val="22"/>
          <w:szCs w:val="22"/>
          <w:lang w:eastAsia="es-MX"/>
        </w:rPr>
        <w:t>”</w:t>
      </w:r>
      <w:r w:rsidR="00165B94" w:rsidRPr="00AF6554">
        <w:rPr>
          <w:rFonts w:ascii="Palatino Linotype" w:hAnsi="Palatino Linotype" w:cs="Arial"/>
          <w:i/>
          <w:sz w:val="22"/>
          <w:szCs w:val="22"/>
          <w:lang w:eastAsia="es-MX"/>
        </w:rPr>
        <w:t xml:space="preserve">(sic) </w:t>
      </w:r>
      <w:r w:rsidRPr="00AF6554">
        <w:rPr>
          <w:rFonts w:ascii="Palatino Linotype" w:hAnsi="Palatino Linotype" w:cs="Arial"/>
          <w:i/>
          <w:sz w:val="22"/>
          <w:szCs w:val="22"/>
          <w:lang w:eastAsia="es-MX"/>
        </w:rPr>
        <w:t xml:space="preserve"> </w:t>
      </w:r>
    </w:p>
    <w:p w:rsidR="008A08AC" w:rsidRPr="00AF6554" w:rsidRDefault="008A08AC" w:rsidP="00144404">
      <w:pPr>
        <w:ind w:left="851" w:right="992"/>
        <w:jc w:val="both"/>
        <w:rPr>
          <w:rFonts w:ascii="Palatino Linotype" w:hAnsi="Palatino Linotype" w:cs="Arial"/>
          <w:i/>
          <w:sz w:val="22"/>
          <w:szCs w:val="22"/>
          <w:lang w:eastAsia="es-MX"/>
        </w:rPr>
      </w:pPr>
    </w:p>
    <w:p w:rsidR="008C5E75" w:rsidRPr="00AF6554" w:rsidRDefault="008C5E75" w:rsidP="00144404">
      <w:pPr>
        <w:pStyle w:val="Prrafodelista"/>
        <w:spacing w:line="360" w:lineRule="auto"/>
        <w:ind w:left="0"/>
        <w:jc w:val="both"/>
        <w:rPr>
          <w:rFonts w:ascii="Palatino Linotype" w:hAnsi="Palatino Linotype" w:cs="Arial"/>
        </w:rPr>
      </w:pPr>
      <w:r w:rsidRPr="00AF6554">
        <w:rPr>
          <w:rFonts w:ascii="Palatino Linotype" w:hAnsi="Palatino Linotype" w:cs="Arial"/>
          <w:b/>
          <w:sz w:val="28"/>
        </w:rPr>
        <w:t xml:space="preserve">IV. </w:t>
      </w:r>
      <w:r w:rsidRPr="00AF6554">
        <w:rPr>
          <w:rFonts w:ascii="Palatino Linotype" w:hAnsi="Palatino Linotype"/>
        </w:rPr>
        <w:t xml:space="preserve">Inconforme con las </w:t>
      </w:r>
      <w:r w:rsidRPr="00AF6554">
        <w:rPr>
          <w:rFonts w:ascii="Palatino Linotype" w:hAnsi="Palatino Linotype" w:cs="Arial"/>
        </w:rPr>
        <w:t xml:space="preserve">respuestas el </w:t>
      </w:r>
      <w:r w:rsidR="00FB074F" w:rsidRPr="00AF6554">
        <w:rPr>
          <w:rFonts w:ascii="Palatino Linotype" w:hAnsi="Palatino Linotype" w:cs="Arial"/>
        </w:rPr>
        <w:t>trece</w:t>
      </w:r>
      <w:r w:rsidRPr="00AF6554">
        <w:rPr>
          <w:rFonts w:ascii="Palatino Linotype" w:hAnsi="Palatino Linotype" w:cs="Arial"/>
        </w:rPr>
        <w:t xml:space="preserve"> de marzo de dos mil diecinueve, </w:t>
      </w:r>
      <w:r w:rsidRPr="00AF6554">
        <w:rPr>
          <w:rFonts w:ascii="Palatino Linotype" w:hAnsi="Palatino Linotype"/>
          <w:b/>
        </w:rPr>
        <w:t>EL RECURRENTE</w:t>
      </w:r>
      <w:r w:rsidRPr="00AF6554">
        <w:rPr>
          <w:rFonts w:ascii="Palatino Linotype" w:hAnsi="Palatino Linotype"/>
        </w:rPr>
        <w:t xml:space="preserve"> interpuso los recursos de revisión objeto del presente estudio, los cuales fueron registrado en </w:t>
      </w:r>
      <w:r w:rsidRPr="00AF6554">
        <w:rPr>
          <w:rFonts w:ascii="Palatino Linotype" w:hAnsi="Palatino Linotype"/>
          <w:b/>
        </w:rPr>
        <w:t>EL SAIMEX</w:t>
      </w:r>
      <w:r w:rsidRPr="00AF6554">
        <w:rPr>
          <w:rFonts w:ascii="Palatino Linotype" w:hAnsi="Palatino Linotype"/>
        </w:rPr>
        <w:t xml:space="preserve"> y se les asignó los números de expediente </w:t>
      </w:r>
      <w:r w:rsidR="00FB074F" w:rsidRPr="00AF6554">
        <w:rPr>
          <w:rFonts w:ascii="Palatino Linotype" w:hAnsi="Palatino Linotype"/>
          <w:b/>
        </w:rPr>
        <w:t>01552/INFOEM/IP/RR/2019</w:t>
      </w:r>
      <w:r w:rsidR="00FB074F" w:rsidRPr="00AF6554">
        <w:rPr>
          <w:rFonts w:ascii="Palatino Linotype" w:hAnsi="Palatino Linotype"/>
        </w:rPr>
        <w:t>,</w:t>
      </w:r>
      <w:r w:rsidR="00FB074F" w:rsidRPr="00AF6554">
        <w:rPr>
          <w:rFonts w:ascii="Palatino Linotype" w:hAnsi="Palatino Linotype"/>
          <w:b/>
        </w:rPr>
        <w:t xml:space="preserve"> 01556/INFOEM/IP/RR/2019</w:t>
      </w:r>
      <w:r w:rsidR="00FB074F" w:rsidRPr="00AF6554">
        <w:rPr>
          <w:rFonts w:ascii="Palatino Linotype" w:hAnsi="Palatino Linotype"/>
        </w:rPr>
        <w:t>,</w:t>
      </w:r>
      <w:r w:rsidR="00FB074F" w:rsidRPr="00AF6554">
        <w:rPr>
          <w:rFonts w:ascii="Palatino Linotype" w:hAnsi="Palatino Linotype"/>
          <w:b/>
        </w:rPr>
        <w:t xml:space="preserve"> 01557/INFOEM/IP/RR/2019</w:t>
      </w:r>
      <w:r w:rsidR="00FB074F" w:rsidRPr="00AF6554">
        <w:rPr>
          <w:rFonts w:ascii="Palatino Linotype" w:hAnsi="Palatino Linotype"/>
        </w:rPr>
        <w:t xml:space="preserve">, </w:t>
      </w:r>
      <w:r w:rsidR="00FB074F" w:rsidRPr="00AF6554">
        <w:rPr>
          <w:rFonts w:ascii="Palatino Linotype" w:hAnsi="Palatino Linotype"/>
          <w:b/>
        </w:rPr>
        <w:t xml:space="preserve">01558/INFOEM/IP/RR/2019, 01559/INFOEM/IP/RR/2019, 01560/INFOEM/IP/RR/2019, 01561/INFOEM/IP/RR/2019, 01562/INFOEM/IP/RR/2019, 01563/INFOEM/IP/RR/2019, 01564/INFOEM/IP/RR/2019, 01565/INFOEM/IP/RR/2019, 01566/INFOEM/IP/RR/2019, 01567/INFOEM/IP/RR/2019, 01568/INFOEM/IP/RR/2019, 01569/INFOEM/IP/RR/2019, 01570/INFOEM/IP/RR/2019, 01571/INFOEM/IP/RR/2019, 01574/INFOEM/IP/RR/2019, </w:t>
      </w:r>
      <w:r w:rsidR="00FB074F" w:rsidRPr="00AF6554">
        <w:rPr>
          <w:rFonts w:ascii="Palatino Linotype" w:hAnsi="Palatino Linotype"/>
          <w:b/>
        </w:rPr>
        <w:lastRenderedPageBreak/>
        <w:t xml:space="preserve">01575/INFOEM/IP/RR/2019, 01576/INFOEM/IP/RR/2019, 01577/INFOEM/IP/RR/2019, 01578/INFOEM/IP/RR/2019, 01579/INFOEM/IP/RR/2019, 01580/INFOEM/IP/RR/2019, 01581/INFOEM/IP/RR/2019, 01582/INFOEM/IP/RR/2019, 01583/INFOEM/IP/RR/2019, 01584/INFOEM/IP/RR/2019, 01585/INFOEM/IP/RR/2019 </w:t>
      </w:r>
      <w:r w:rsidR="00FB074F" w:rsidRPr="00AF6554">
        <w:rPr>
          <w:rFonts w:ascii="Palatino Linotype" w:hAnsi="Palatino Linotype"/>
        </w:rPr>
        <w:t xml:space="preserve">y </w:t>
      </w:r>
      <w:r w:rsidR="00FB074F" w:rsidRPr="00AF6554">
        <w:rPr>
          <w:rFonts w:ascii="Palatino Linotype" w:hAnsi="Palatino Linotype"/>
          <w:b/>
        </w:rPr>
        <w:t>01586/INFOEM/IP/RR/2019</w:t>
      </w:r>
      <w:r w:rsidRPr="00AF6554">
        <w:rPr>
          <w:rFonts w:ascii="Palatino Linotype" w:hAnsi="Palatino Linotype" w:cs="Arial"/>
        </w:rPr>
        <w:t>, en los que señaló como acto impugnado lo siguiente:</w:t>
      </w:r>
    </w:p>
    <w:p w:rsidR="008C5E75" w:rsidRPr="00AF6554" w:rsidRDefault="008C5E75" w:rsidP="00144404">
      <w:pPr>
        <w:pStyle w:val="Prrafodelista"/>
        <w:spacing w:line="360" w:lineRule="auto"/>
        <w:ind w:left="0"/>
        <w:jc w:val="both"/>
        <w:rPr>
          <w:rFonts w:ascii="Palatino Linotype" w:hAnsi="Palatino Linotype" w:cs="Arial"/>
          <w:b/>
          <w:sz w:val="28"/>
        </w:rPr>
      </w:pPr>
    </w:p>
    <w:p w:rsidR="00FB074F" w:rsidRPr="00AF6554" w:rsidRDefault="00FB074F"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 RESPUESTA RECIBIDA” (sic)</w:t>
      </w:r>
    </w:p>
    <w:p w:rsidR="00FB074F" w:rsidRPr="00AF6554" w:rsidRDefault="00FB074F" w:rsidP="00A914C6">
      <w:pPr>
        <w:ind w:right="992"/>
        <w:jc w:val="both"/>
        <w:rPr>
          <w:rFonts w:ascii="Palatino Linotype" w:hAnsi="Palatino Linotype" w:cs="Arial"/>
          <w:i/>
          <w:sz w:val="22"/>
          <w:szCs w:val="22"/>
          <w:lang w:eastAsia="es-MX"/>
        </w:rPr>
      </w:pPr>
    </w:p>
    <w:p w:rsidR="00FB074F" w:rsidRPr="00AF6554" w:rsidRDefault="00A914C6" w:rsidP="00A914C6">
      <w:pPr>
        <w:ind w:right="992"/>
        <w:jc w:val="both"/>
        <w:rPr>
          <w:rFonts w:ascii="Palatino Linotype" w:hAnsi="Palatino Linotype"/>
        </w:rPr>
      </w:pPr>
      <w:r w:rsidRPr="00AF6554">
        <w:rPr>
          <w:rFonts w:ascii="Palatino Linotype" w:hAnsi="Palatino Linotype" w:cs="Arial"/>
          <w:sz w:val="22"/>
          <w:szCs w:val="22"/>
          <w:lang w:eastAsia="es-MX"/>
        </w:rPr>
        <w:t xml:space="preserve">Por cuanto hace al recurso de revisión </w:t>
      </w:r>
      <w:r w:rsidRPr="00AF6554">
        <w:rPr>
          <w:rFonts w:ascii="Palatino Linotype" w:hAnsi="Palatino Linotype"/>
          <w:b/>
        </w:rPr>
        <w:t>01554/INFOEM/IP/RR/2019</w:t>
      </w:r>
      <w:r w:rsidRPr="00AF6554">
        <w:rPr>
          <w:rFonts w:ascii="Palatino Linotype" w:hAnsi="Palatino Linotype"/>
        </w:rPr>
        <w:t xml:space="preserve">, señaló: </w:t>
      </w:r>
    </w:p>
    <w:p w:rsidR="00FB074F" w:rsidRPr="00AF6554" w:rsidRDefault="00FB074F" w:rsidP="00144404">
      <w:pPr>
        <w:ind w:right="992"/>
        <w:jc w:val="both"/>
        <w:rPr>
          <w:rFonts w:ascii="Palatino Linotype" w:hAnsi="Palatino Linotype"/>
        </w:rPr>
      </w:pPr>
    </w:p>
    <w:p w:rsidR="00FB074F" w:rsidRPr="00AF6554" w:rsidRDefault="00FB074F"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 RESPUESTA QUE SE RECIBIÓ” (sic)</w:t>
      </w:r>
    </w:p>
    <w:p w:rsidR="00A914C6" w:rsidRPr="00AF6554" w:rsidRDefault="00A914C6" w:rsidP="00144404">
      <w:pPr>
        <w:ind w:right="992"/>
        <w:jc w:val="both"/>
        <w:rPr>
          <w:rFonts w:ascii="Palatino Linotype" w:hAnsi="Palatino Linotype" w:cs="Arial"/>
          <w:i/>
          <w:sz w:val="22"/>
          <w:szCs w:val="22"/>
          <w:lang w:eastAsia="es-MX"/>
        </w:rPr>
      </w:pPr>
    </w:p>
    <w:p w:rsidR="00FB074F" w:rsidRPr="00AF6554" w:rsidRDefault="00A914C6" w:rsidP="00144404">
      <w:pPr>
        <w:pStyle w:val="Prrafodelista"/>
        <w:spacing w:line="360" w:lineRule="auto"/>
        <w:ind w:left="0"/>
        <w:jc w:val="both"/>
        <w:rPr>
          <w:rFonts w:ascii="Palatino Linotype" w:hAnsi="Palatino Linotype"/>
        </w:rPr>
      </w:pPr>
      <w:r w:rsidRPr="00AF6554">
        <w:rPr>
          <w:rFonts w:ascii="Palatino Linotype" w:hAnsi="Palatino Linotype" w:cs="Arial"/>
          <w:sz w:val="22"/>
          <w:szCs w:val="22"/>
          <w:lang w:eastAsia="es-MX"/>
        </w:rPr>
        <w:t xml:space="preserve">Ahora bien, por cuanto hace a las razones o motivos de inconformidad </w:t>
      </w:r>
      <w:r w:rsidR="004D41E9" w:rsidRPr="00AF6554">
        <w:rPr>
          <w:rFonts w:ascii="Palatino Linotype" w:hAnsi="Palatino Linotype" w:cs="Arial"/>
          <w:b/>
          <w:sz w:val="22"/>
          <w:szCs w:val="22"/>
          <w:lang w:eastAsia="es-MX"/>
        </w:rPr>
        <w:t xml:space="preserve">EL RECURRENTE, </w:t>
      </w:r>
      <w:r w:rsidR="004D41E9" w:rsidRPr="00AF6554">
        <w:rPr>
          <w:rFonts w:ascii="Palatino Linotype" w:hAnsi="Palatino Linotype" w:cs="Arial"/>
          <w:sz w:val="22"/>
          <w:szCs w:val="22"/>
          <w:lang w:eastAsia="es-MX"/>
        </w:rPr>
        <w:t xml:space="preserve">en los recursos de revisión </w:t>
      </w:r>
      <w:r w:rsidR="00FB074F" w:rsidRPr="00AF6554">
        <w:rPr>
          <w:rFonts w:ascii="Palatino Linotype" w:hAnsi="Palatino Linotype"/>
          <w:b/>
        </w:rPr>
        <w:t>01552/INFOEM/IP/RR/2019</w:t>
      </w:r>
      <w:r w:rsidR="00FB074F" w:rsidRPr="00AF6554">
        <w:rPr>
          <w:rFonts w:ascii="Palatino Linotype" w:hAnsi="Palatino Linotype"/>
        </w:rPr>
        <w:t>,</w:t>
      </w:r>
      <w:r w:rsidR="00FB074F" w:rsidRPr="00AF6554">
        <w:rPr>
          <w:rFonts w:ascii="Palatino Linotype" w:hAnsi="Palatino Linotype"/>
          <w:b/>
        </w:rPr>
        <w:t xml:space="preserve"> 01554/INFOEM/IP/RR/2019</w:t>
      </w:r>
      <w:r w:rsidR="00FB074F" w:rsidRPr="00AF6554">
        <w:rPr>
          <w:rFonts w:ascii="Palatino Linotype" w:hAnsi="Palatino Linotype"/>
        </w:rPr>
        <w:t>,</w:t>
      </w:r>
      <w:r w:rsidR="00FB074F" w:rsidRPr="00AF6554">
        <w:rPr>
          <w:rFonts w:ascii="Palatino Linotype" w:hAnsi="Palatino Linotype"/>
          <w:b/>
        </w:rPr>
        <w:t xml:space="preserve"> 01556/INFOEM/IP/RR/2019</w:t>
      </w:r>
      <w:r w:rsidR="00FB074F" w:rsidRPr="00AF6554">
        <w:rPr>
          <w:rFonts w:ascii="Palatino Linotype" w:hAnsi="Palatino Linotype"/>
        </w:rPr>
        <w:t>,</w:t>
      </w:r>
      <w:r w:rsidR="00FB074F" w:rsidRPr="00AF6554">
        <w:rPr>
          <w:rFonts w:ascii="Palatino Linotype" w:hAnsi="Palatino Linotype"/>
          <w:b/>
        </w:rPr>
        <w:t xml:space="preserve"> 01557/INFOEM/IP/RR/2019</w:t>
      </w:r>
      <w:r w:rsidR="00FB074F" w:rsidRPr="00AF6554">
        <w:rPr>
          <w:rFonts w:ascii="Palatino Linotype" w:hAnsi="Palatino Linotype"/>
        </w:rPr>
        <w:t xml:space="preserve">, </w:t>
      </w:r>
      <w:r w:rsidR="00FB074F" w:rsidRPr="00AF6554">
        <w:rPr>
          <w:rFonts w:ascii="Palatino Linotype" w:hAnsi="Palatino Linotype"/>
          <w:b/>
        </w:rPr>
        <w:t xml:space="preserve">01558/INFOEM/IP/RR/2019, 01559/INFOEM/IP/RR/2019, 01560/INFOEM/IP/RR/2019, 01562/INFOEM/IP/RR/2019, 01563/INFOEM/IP/RR/2019, 01564/INFOEM/IP/RR/2019, 01565/INFOEM/IP/RR/2019, 01566/INFOEM/IP/RR/2019, 01567/INFOEM/IP/RR/2019, 01568/INFOEM/IP/RR/2019, 01569/INFOEM/IP/RR/2019, 01570/INFOEM/IP/RR/2019, 01571/INFOEM/IP/RR/2019, 01574/INFOEM/IP/RR/2019, 01575/INFOEM/IP/RR/2019, 01576/INFOEM/IP/RR/2019, 01577/INFOEM/IP/RR/2019, 01578/INFOEM/IP/RR/2019, 01579/INFOEM/IP/RR/2019, 01580/INFOEM/IP/RR/2019, 01581/INFOEM/IP/RR/2019, 01582/INFOEM/IP/RR/2019, 01583/INFOEM/IP/RR/2019, 01584/INFOEM/IP/RR/2019, 01585/INFOEM/IP/RR/2019 </w:t>
      </w:r>
      <w:r w:rsidR="00FB074F" w:rsidRPr="00AF6554">
        <w:rPr>
          <w:rFonts w:ascii="Palatino Linotype" w:hAnsi="Palatino Linotype"/>
        </w:rPr>
        <w:t xml:space="preserve">y </w:t>
      </w:r>
      <w:r w:rsidR="00FB074F" w:rsidRPr="00AF6554">
        <w:rPr>
          <w:rFonts w:ascii="Palatino Linotype" w:hAnsi="Palatino Linotype"/>
          <w:b/>
        </w:rPr>
        <w:t>01586/INFOEM/IP/RR/2019</w:t>
      </w:r>
      <w:r w:rsidR="004D41E9" w:rsidRPr="00AF6554">
        <w:rPr>
          <w:rFonts w:ascii="Palatino Linotype" w:hAnsi="Palatino Linotype"/>
          <w:b/>
        </w:rPr>
        <w:t xml:space="preserve">, </w:t>
      </w:r>
      <w:r w:rsidR="004D41E9" w:rsidRPr="00AF6554">
        <w:rPr>
          <w:rFonts w:ascii="Palatino Linotype" w:hAnsi="Palatino Linotype"/>
        </w:rPr>
        <w:t xml:space="preserve">manifestó: </w:t>
      </w:r>
    </w:p>
    <w:p w:rsidR="00FB074F" w:rsidRPr="00AF6554" w:rsidRDefault="00FB074F" w:rsidP="00144404">
      <w:pPr>
        <w:pStyle w:val="Prrafodelista"/>
        <w:ind w:left="0"/>
        <w:jc w:val="both"/>
        <w:rPr>
          <w:rFonts w:ascii="Palatino Linotype" w:hAnsi="Palatino Linotype" w:cs="Arial"/>
          <w:b/>
          <w:sz w:val="28"/>
        </w:rPr>
      </w:pPr>
    </w:p>
    <w:p w:rsidR="00FB074F" w:rsidRPr="00AF6554" w:rsidRDefault="00FB074F"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“…El acto que se reclama es la respuesta que se recibió. Se presenta el recurso de revisión debido a que el sujeto obligado no está entregando la información que se solicitó… Además, el argumento del sujeto obligado consistente en la clasificación </w:t>
      </w:r>
      <w:r w:rsidRPr="00AF6554">
        <w:rPr>
          <w:rFonts w:ascii="Palatino Linotype" w:hAnsi="Palatino Linotype" w:cs="Arial"/>
          <w:i/>
          <w:sz w:val="22"/>
          <w:szCs w:val="22"/>
          <w:lang w:eastAsia="es-MX"/>
        </w:rPr>
        <w:lastRenderedPageBreak/>
        <w:t>de la información por un periodo de 5 años es incorrecto por lo siguiente: a) El sujeto obligado puede entregar una VERSIÓN PÚBLICA de la misma. b) La reserva de la información no está debidamente fundada y motivada, no se explica a detalle cómo concluyeron el plazo de 5 años el cual a todas luces es excesivo, no cómo ni porqué la divulgación de la información QUE SE ESTÁ SOLICITANDO MEDIANTE LA PRESENTE SOLICITUD DE INFORMACIÓN puede causar un serio perjuicio al sujeto obligado o a las personas cuyos datos aparecen en la información que se solicita. c) La reserva de la información se refiere a unas solicitudes con número 00004/HUIXQUIL/IP/2019 y 00049/HUIXQUIL/IP/2019 que NADA tienen que ver con la presente solicitud de acceso a información. Por todo lo anterior, es evidente que la respuesta proporcionada por el sujeto obligado no corresponde a lo que se solicitó. Ni si quiera es coherente ya que en la misma se refiere a otras solicitudes de acceso que NADA tienen que ver con la presente solicitud, siendo la respuesta que se proporciona en extremo confusa e incorrecta. Por eso se solicita de forma atenta, pacífica y respetuosa se considere y tramite el presente recurso de revisión de tal forma que, de estimarse procedente, se le instruya al sujeto obligado a entregar la información que se solicitó…”</w:t>
      </w:r>
      <w:r w:rsidR="00AB678E" w:rsidRPr="00AF6554">
        <w:rPr>
          <w:rFonts w:ascii="Palatino Linotype" w:hAnsi="Palatino Linotype" w:cs="Arial"/>
          <w:i/>
          <w:sz w:val="22"/>
          <w:szCs w:val="22"/>
          <w:lang w:eastAsia="es-MX"/>
        </w:rPr>
        <w:t xml:space="preserve"> (sic)</w:t>
      </w:r>
    </w:p>
    <w:p w:rsidR="00AB678E" w:rsidRPr="00AF6554" w:rsidRDefault="00AB678E" w:rsidP="00144404">
      <w:pPr>
        <w:ind w:left="851" w:right="992"/>
        <w:jc w:val="both"/>
        <w:rPr>
          <w:rFonts w:ascii="Palatino Linotype" w:hAnsi="Palatino Linotype" w:cs="Arial"/>
          <w:i/>
          <w:sz w:val="22"/>
          <w:szCs w:val="22"/>
          <w:lang w:eastAsia="es-MX"/>
        </w:rPr>
      </w:pPr>
    </w:p>
    <w:p w:rsidR="00AB678E" w:rsidRPr="00AF6554" w:rsidRDefault="004D41E9" w:rsidP="00144404">
      <w:pPr>
        <w:ind w:right="992"/>
        <w:jc w:val="both"/>
        <w:rPr>
          <w:rFonts w:ascii="Palatino Linotype" w:hAnsi="Palatino Linotype"/>
        </w:rPr>
      </w:pPr>
      <w:r w:rsidRPr="00AF6554">
        <w:rPr>
          <w:rFonts w:ascii="Palatino Linotype" w:hAnsi="Palatino Linotype"/>
        </w:rPr>
        <w:t>Asimismo, por cuanto al recurso</w:t>
      </w:r>
      <w:r w:rsidRPr="00AF6554">
        <w:rPr>
          <w:rFonts w:ascii="Palatino Linotype" w:hAnsi="Palatino Linotype"/>
          <w:b/>
        </w:rPr>
        <w:t xml:space="preserve"> </w:t>
      </w:r>
      <w:r w:rsidR="00AB678E" w:rsidRPr="00AF6554">
        <w:rPr>
          <w:rFonts w:ascii="Palatino Linotype" w:hAnsi="Palatino Linotype"/>
          <w:b/>
        </w:rPr>
        <w:t>01561/INFOEM/IP/RR/2019</w:t>
      </w:r>
      <w:r w:rsidRPr="00AF6554">
        <w:rPr>
          <w:rFonts w:ascii="Palatino Linotype" w:hAnsi="Palatino Linotype"/>
          <w:b/>
        </w:rPr>
        <w:t xml:space="preserve">, </w:t>
      </w:r>
      <w:r w:rsidRPr="00AF6554">
        <w:rPr>
          <w:rFonts w:ascii="Palatino Linotype" w:hAnsi="Palatino Linotype"/>
        </w:rPr>
        <w:t xml:space="preserve">refirió: </w:t>
      </w:r>
    </w:p>
    <w:p w:rsidR="004D41E9" w:rsidRPr="00AF6554" w:rsidRDefault="004D41E9" w:rsidP="00144404">
      <w:pPr>
        <w:ind w:right="992"/>
        <w:jc w:val="both"/>
        <w:rPr>
          <w:rFonts w:ascii="Palatino Linotype" w:hAnsi="Palatino Linotype"/>
        </w:rPr>
      </w:pPr>
    </w:p>
    <w:p w:rsidR="00AB678E" w:rsidRPr="00AF6554" w:rsidRDefault="00AB678E" w:rsidP="00144404">
      <w:pPr>
        <w:ind w:left="851"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“El acto que se reclama es la respuesta que se recibió. Se presenta el recurso de revisión debido a que el sujeto obligado NO está entregando la información que se solicitó. El argumento expuesto para “justificar” la no entrega de la información es absurdo. Para empezar el sujeto obligado no funda ni motiva su dicho de no contar con información anterior al 2013. Además, la información que se está solicitando es de suma importancia pues son autorizaciones que emitió el municipio y por tal motivo el archivo o resguardo de dicha documentación es de suma importancia para la correcta gestión administrativa, operativa y legal del municipio. Por eso se solicita de forma atenta, pacífica y respetuosa se considere y tramite el presente recurso de revisión de tal forma que, de estimarse procedente, se le instruya al sujeto obligado a realizar una búsqueda exhaustiva y a entregar la información que se solicitó. Muchas gracias.” (sic)</w:t>
      </w:r>
    </w:p>
    <w:p w:rsidR="00AB678E" w:rsidRPr="00AF6554" w:rsidRDefault="00AB678E" w:rsidP="00144404">
      <w:pPr>
        <w:ind w:right="992"/>
        <w:jc w:val="both"/>
        <w:rPr>
          <w:rFonts w:ascii="Palatino Linotype" w:hAnsi="Palatino Linotype" w:cs="Arial"/>
          <w:i/>
          <w:sz w:val="22"/>
          <w:szCs w:val="22"/>
          <w:lang w:eastAsia="es-MX"/>
        </w:rPr>
      </w:pPr>
    </w:p>
    <w:p w:rsidR="00767A53" w:rsidRPr="00AF6554" w:rsidRDefault="00767A53" w:rsidP="00144404">
      <w:pPr>
        <w:spacing w:line="360" w:lineRule="auto"/>
        <w:ind w:right="49"/>
        <w:jc w:val="both"/>
        <w:rPr>
          <w:rFonts w:ascii="Palatino Linotype" w:hAnsi="Palatino Linotype"/>
          <w:noProof/>
          <w:lang w:val="es-MX" w:eastAsia="es-MX"/>
        </w:rPr>
      </w:pPr>
      <w:r w:rsidRPr="00AF6554">
        <w:rPr>
          <w:rFonts w:ascii="Palatino Linotype" w:hAnsi="Palatino Linotype" w:cs="Arial"/>
          <w:b/>
          <w:sz w:val="28"/>
          <w:szCs w:val="28"/>
        </w:rPr>
        <w:t>V.</w:t>
      </w:r>
      <w:r w:rsidRPr="00AF6554">
        <w:rPr>
          <w:rFonts w:ascii="Palatino Linotype" w:hAnsi="Palatino Linotype" w:cs="Arial"/>
          <w:b/>
          <w:sz w:val="28"/>
        </w:rPr>
        <w:t xml:space="preserve"> </w:t>
      </w:r>
      <w:r w:rsidRPr="00AF6554">
        <w:rPr>
          <w:rFonts w:ascii="Palatino Linotype" w:hAnsi="Palatino Linotype" w:cs="Arial"/>
        </w:rPr>
        <w:t xml:space="preserve">El </w:t>
      </w:r>
      <w:r w:rsidR="00E010B4" w:rsidRPr="00AF6554">
        <w:rPr>
          <w:rFonts w:ascii="Palatino Linotype" w:hAnsi="Palatino Linotype" w:cs="Arial"/>
        </w:rPr>
        <w:t>trece de marzo de</w:t>
      </w:r>
      <w:r w:rsidR="00167DF4" w:rsidRPr="00AF6554">
        <w:rPr>
          <w:rFonts w:ascii="Palatino Linotype" w:hAnsi="Palatino Linotype" w:cs="Arial"/>
        </w:rPr>
        <w:t xml:space="preserve"> mil dieci</w:t>
      </w:r>
      <w:r w:rsidR="00820724" w:rsidRPr="00AF6554">
        <w:rPr>
          <w:rFonts w:ascii="Palatino Linotype" w:hAnsi="Palatino Linotype" w:cs="Arial"/>
        </w:rPr>
        <w:t>nueve</w:t>
      </w:r>
      <w:r w:rsidRPr="00AF6554">
        <w:rPr>
          <w:rFonts w:ascii="Palatino Linotype" w:hAnsi="Palatino Linotype"/>
        </w:rPr>
        <w:t>, los</w:t>
      </w:r>
      <w:r w:rsidRPr="00AF6554">
        <w:rPr>
          <w:rFonts w:ascii="Palatino Linotype" w:hAnsi="Palatino Linotype" w:cs="Arial"/>
        </w:rPr>
        <w:t xml:space="preserve"> </w:t>
      </w:r>
      <w:r w:rsidRPr="00AF6554">
        <w:rPr>
          <w:rFonts w:ascii="Palatino Linotype" w:hAnsi="Palatino Linotype" w:cs="Arial"/>
          <w:lang w:val="es-ES_tradnl"/>
        </w:rPr>
        <w:t>recursos de revisión de que</w:t>
      </w:r>
      <w:r w:rsidRPr="00AF6554">
        <w:rPr>
          <w:rFonts w:ascii="Palatino Linotype" w:hAnsi="Palatino Linotype" w:cs="Arial"/>
        </w:rPr>
        <w:t xml:space="preserve"> se tratan</w:t>
      </w:r>
      <w:r w:rsidRPr="00AF6554">
        <w:rPr>
          <w:rFonts w:ascii="Palatino Linotype" w:hAnsi="Palatino Linotype" w:cs="Arial"/>
          <w:lang w:val="es-ES_tradnl"/>
        </w:rPr>
        <w:t xml:space="preserve"> se enviaron electrónicamente al Instituto de </w:t>
      </w:r>
      <w:r w:rsidRPr="00AF6554">
        <w:rPr>
          <w:rFonts w:ascii="Palatino Linotype" w:eastAsia="Arial Unicode MS" w:hAnsi="Palatino Linotype" w:cs="Arial"/>
        </w:rPr>
        <w:t>Transparencia</w:t>
      </w:r>
      <w:r w:rsidRPr="00AF6554">
        <w:rPr>
          <w:rFonts w:ascii="Palatino Linotype" w:hAnsi="Palatino Linotype" w:cs="Arial"/>
          <w:lang w:val="es-ES_tradnl"/>
        </w:rPr>
        <w:t>, Acceso a la Información Pública y Protección de Datos Personales del Estado de México y Municipios y con fundamento en el artículo 185</w:t>
      </w:r>
      <w:r w:rsidR="00B74A58" w:rsidRPr="00AF6554">
        <w:rPr>
          <w:rFonts w:ascii="Palatino Linotype" w:hAnsi="Palatino Linotype" w:cs="Arial"/>
          <w:lang w:val="es-ES_tradnl"/>
        </w:rPr>
        <w:t>,</w:t>
      </w:r>
      <w:r w:rsidRPr="00AF6554">
        <w:rPr>
          <w:rFonts w:ascii="Palatino Linotype" w:hAnsi="Palatino Linotype" w:cs="Arial"/>
          <w:lang w:val="es-ES_tradnl"/>
        </w:rPr>
        <w:t xml:space="preserve"> fracción I de la </w:t>
      </w:r>
      <w:r w:rsidRPr="00AF6554">
        <w:rPr>
          <w:rFonts w:ascii="Palatino Linotype" w:hAnsi="Palatino Linotype"/>
        </w:rPr>
        <w:t xml:space="preserve">Ley de Transparencia y Acceso a la </w:t>
      </w:r>
      <w:r w:rsidRPr="00AF6554">
        <w:rPr>
          <w:rFonts w:ascii="Palatino Linotype" w:hAnsi="Palatino Linotype"/>
        </w:rPr>
        <w:lastRenderedPageBreak/>
        <w:t>Información Pública del Estado de México y Municipios</w:t>
      </w:r>
      <w:r w:rsidRPr="00AF6554">
        <w:rPr>
          <w:rFonts w:ascii="Palatino Linotype" w:hAnsi="Palatino Linotype" w:cs="Arial"/>
          <w:lang w:val="es-ES_tradnl"/>
        </w:rPr>
        <w:t>, se turnaron, a través del</w:t>
      </w:r>
      <w:r w:rsidRPr="00AF6554">
        <w:rPr>
          <w:rFonts w:ascii="Palatino Linotype" w:eastAsia="Arial Unicode MS" w:hAnsi="Palatino Linotype" w:cs="Arial"/>
          <w:lang w:val="es-ES_tradnl"/>
        </w:rPr>
        <w:t xml:space="preserve"> </w:t>
      </w:r>
      <w:r w:rsidRPr="00AF6554">
        <w:rPr>
          <w:rFonts w:ascii="Palatino Linotype" w:eastAsia="Arial Unicode MS" w:hAnsi="Palatino Linotype" w:cs="Arial"/>
          <w:b/>
          <w:lang w:val="es-ES_tradnl"/>
        </w:rPr>
        <w:t>SAIMEX</w:t>
      </w:r>
      <w:r w:rsidRPr="00AF6554">
        <w:rPr>
          <w:rFonts w:ascii="Palatino Linotype" w:hAnsi="Palatino Linotype"/>
        </w:rPr>
        <w:t xml:space="preserve">, </w:t>
      </w:r>
      <w:r w:rsidR="00167DF4" w:rsidRPr="00AF6554">
        <w:rPr>
          <w:rFonts w:ascii="Palatino Linotype" w:hAnsi="Palatino Linotype"/>
        </w:rPr>
        <w:t>los</w:t>
      </w:r>
      <w:r w:rsidRPr="00AF6554">
        <w:rPr>
          <w:rFonts w:ascii="Palatino Linotype" w:hAnsi="Palatino Linotype"/>
        </w:rPr>
        <w:t xml:space="preserve"> recurso</w:t>
      </w:r>
      <w:r w:rsidR="00167DF4" w:rsidRPr="00AF6554">
        <w:rPr>
          <w:rFonts w:ascii="Palatino Linotype" w:hAnsi="Palatino Linotype"/>
        </w:rPr>
        <w:t>s</w:t>
      </w:r>
      <w:r w:rsidRPr="00AF6554">
        <w:rPr>
          <w:rFonts w:ascii="Palatino Linotype" w:hAnsi="Palatino Linotype" w:cs="Arial"/>
          <w:szCs w:val="20"/>
        </w:rPr>
        <w:t xml:space="preserve"> de revisión</w:t>
      </w:r>
      <w:r w:rsidR="00E010B4" w:rsidRPr="00AF6554">
        <w:rPr>
          <w:rFonts w:ascii="Palatino Linotype" w:hAnsi="Palatino Linotype" w:cs="Arial"/>
          <w:szCs w:val="20"/>
        </w:rPr>
        <w:t xml:space="preserve"> </w:t>
      </w:r>
      <w:r w:rsidR="00E010B4" w:rsidRPr="00AF6554">
        <w:rPr>
          <w:rFonts w:ascii="Palatino Linotype" w:hAnsi="Palatino Linotype"/>
          <w:b/>
        </w:rPr>
        <w:t>01552/INFOEM/IP/RR/2019</w:t>
      </w:r>
      <w:r w:rsidR="00E010B4" w:rsidRPr="00AF6554">
        <w:rPr>
          <w:rFonts w:ascii="Palatino Linotype" w:hAnsi="Palatino Linotype"/>
        </w:rPr>
        <w:t>,</w:t>
      </w:r>
      <w:r w:rsidR="00E010B4" w:rsidRPr="00AF6554">
        <w:rPr>
          <w:rFonts w:ascii="Palatino Linotype" w:hAnsi="Palatino Linotype"/>
          <w:b/>
        </w:rPr>
        <w:t xml:space="preserve"> 01557/INFOEM/IP/RR/2019</w:t>
      </w:r>
      <w:r w:rsidR="00E010B4" w:rsidRPr="00AF6554">
        <w:rPr>
          <w:rFonts w:ascii="Palatino Linotype" w:hAnsi="Palatino Linotype"/>
        </w:rPr>
        <w:t>,</w:t>
      </w:r>
      <w:r w:rsidR="00E010B4" w:rsidRPr="00AF6554">
        <w:rPr>
          <w:rFonts w:ascii="Palatino Linotype" w:hAnsi="Palatino Linotype"/>
          <w:b/>
        </w:rPr>
        <w:t xml:space="preserve"> 01562/INFOEM/IP/RR/2019</w:t>
      </w:r>
      <w:r w:rsidR="00E010B4" w:rsidRPr="00AF6554">
        <w:rPr>
          <w:rFonts w:ascii="Palatino Linotype" w:hAnsi="Palatino Linotype"/>
        </w:rPr>
        <w:t>,</w:t>
      </w:r>
      <w:r w:rsidR="00E010B4" w:rsidRPr="00AF6554">
        <w:rPr>
          <w:rFonts w:ascii="Palatino Linotype" w:hAnsi="Palatino Linotype"/>
          <w:b/>
        </w:rPr>
        <w:t xml:space="preserve"> 01567/INFOEM/IP/RR/2019</w:t>
      </w:r>
      <w:r w:rsidR="00E010B4" w:rsidRPr="00AF6554">
        <w:rPr>
          <w:rFonts w:ascii="Palatino Linotype" w:hAnsi="Palatino Linotype"/>
        </w:rPr>
        <w:t>,</w:t>
      </w:r>
      <w:r w:rsidR="00E010B4" w:rsidRPr="00AF6554">
        <w:rPr>
          <w:rFonts w:ascii="Palatino Linotype" w:hAnsi="Palatino Linotype"/>
          <w:b/>
        </w:rPr>
        <w:t xml:space="preserve"> 01577/INFOEM/IP/RR/2019 </w:t>
      </w:r>
      <w:r w:rsidR="00E010B4" w:rsidRPr="00AF6554">
        <w:rPr>
          <w:rFonts w:ascii="Palatino Linotype" w:hAnsi="Palatino Linotype"/>
        </w:rPr>
        <w:t xml:space="preserve">y </w:t>
      </w:r>
      <w:r w:rsidR="00E010B4" w:rsidRPr="00AF6554">
        <w:rPr>
          <w:rFonts w:ascii="Palatino Linotype" w:hAnsi="Palatino Linotype"/>
          <w:b/>
        </w:rPr>
        <w:t>01582/INFOEM/IP/RR/2019</w:t>
      </w:r>
      <w:r w:rsidR="00E010B4" w:rsidRPr="00AF6554">
        <w:rPr>
          <w:rFonts w:ascii="Palatino Linotype" w:hAnsi="Palatino Linotype"/>
        </w:rPr>
        <w:t xml:space="preserve"> a la </w:t>
      </w:r>
      <w:r w:rsidR="00E010B4" w:rsidRPr="00AF6554">
        <w:rPr>
          <w:rFonts w:ascii="Palatino Linotype" w:hAnsi="Palatino Linotype" w:cs="Arial"/>
          <w:lang w:val="es-ES_tradnl"/>
        </w:rPr>
        <w:t xml:space="preserve">Comisionada </w:t>
      </w:r>
      <w:r w:rsidR="00E010B4" w:rsidRPr="00AF6554">
        <w:rPr>
          <w:rFonts w:ascii="Palatino Linotype" w:hAnsi="Palatino Linotype" w:cs="Arial"/>
          <w:b/>
          <w:lang w:val="es-ES_tradnl"/>
        </w:rPr>
        <w:t xml:space="preserve">Eva Abaid Yapur, </w:t>
      </w:r>
      <w:r w:rsidR="00E010B4" w:rsidRPr="00AF6554">
        <w:rPr>
          <w:rFonts w:ascii="Palatino Linotype" w:hAnsi="Palatino Linotype" w:cs="Arial"/>
          <w:lang w:val="es-ES_tradnl"/>
        </w:rPr>
        <w:t xml:space="preserve">los recursos </w:t>
      </w:r>
      <w:r w:rsidR="00E010B4" w:rsidRPr="00AF6554">
        <w:rPr>
          <w:rFonts w:ascii="Palatino Linotype" w:hAnsi="Palatino Linotype" w:cs="Arial"/>
          <w:szCs w:val="20"/>
        </w:rPr>
        <w:t xml:space="preserve">de revisión </w:t>
      </w:r>
      <w:r w:rsidR="00E010B4" w:rsidRPr="00AF6554">
        <w:rPr>
          <w:rFonts w:ascii="Palatino Linotype" w:hAnsi="Palatino Linotype"/>
          <w:b/>
        </w:rPr>
        <w:t>01554/INFOEM/IP/RR/2019</w:t>
      </w:r>
      <w:r w:rsidR="00E010B4" w:rsidRPr="00AF6554">
        <w:rPr>
          <w:rFonts w:ascii="Palatino Linotype" w:hAnsi="Palatino Linotype"/>
        </w:rPr>
        <w:t>,</w:t>
      </w:r>
      <w:r w:rsidR="00E010B4" w:rsidRPr="00AF6554">
        <w:rPr>
          <w:rFonts w:ascii="Palatino Linotype" w:hAnsi="Palatino Linotype"/>
          <w:b/>
        </w:rPr>
        <w:t xml:space="preserve"> 01559/INFOEM/IP/RR/2019, 01564/INFOEM/IP/RR/2019, 01569/INFOEM/IP/RR/2019, 01574/INFOEM/IP/RR/2019, 01579/INFOEM/IP/RR/2019 </w:t>
      </w:r>
      <w:r w:rsidR="00E010B4" w:rsidRPr="00AF6554">
        <w:rPr>
          <w:rFonts w:ascii="Palatino Linotype" w:hAnsi="Palatino Linotype"/>
        </w:rPr>
        <w:t xml:space="preserve">y </w:t>
      </w:r>
      <w:r w:rsidR="00E010B4" w:rsidRPr="00AF6554">
        <w:rPr>
          <w:rFonts w:ascii="Palatino Linotype" w:hAnsi="Palatino Linotype"/>
          <w:b/>
        </w:rPr>
        <w:t xml:space="preserve">01584/INFOEM/IP/RR/2019 </w:t>
      </w:r>
      <w:r w:rsidR="00E010B4" w:rsidRPr="00AF6554">
        <w:rPr>
          <w:rFonts w:ascii="Palatino Linotype" w:hAnsi="Palatino Linotype" w:cs="Arial"/>
          <w:lang w:val="es-ES_tradnl"/>
        </w:rPr>
        <w:t xml:space="preserve">al Comisionado </w:t>
      </w:r>
      <w:r w:rsidR="00E010B4" w:rsidRPr="00AF6554">
        <w:rPr>
          <w:rFonts w:ascii="Palatino Linotype" w:hAnsi="Palatino Linotype" w:cs="Arial"/>
          <w:b/>
          <w:lang w:val="es-ES_tradnl"/>
        </w:rPr>
        <w:t xml:space="preserve">Javier Martínez Cruz, </w:t>
      </w:r>
      <w:r w:rsidR="00E010B4" w:rsidRPr="00AF6554">
        <w:rPr>
          <w:rFonts w:ascii="Palatino Linotype" w:hAnsi="Palatino Linotype" w:cs="Arial"/>
          <w:lang w:val="es-ES_tradnl"/>
        </w:rPr>
        <w:t xml:space="preserve">los recursos </w:t>
      </w:r>
      <w:r w:rsidR="00E010B4" w:rsidRPr="00AF6554">
        <w:rPr>
          <w:rFonts w:ascii="Palatino Linotype" w:hAnsi="Palatino Linotype" w:cs="Arial"/>
          <w:szCs w:val="20"/>
        </w:rPr>
        <w:t>de revisión</w:t>
      </w:r>
      <w:r w:rsidR="0035470A" w:rsidRPr="00AF6554">
        <w:rPr>
          <w:rFonts w:ascii="Palatino Linotype" w:hAnsi="Palatino Linotype" w:cs="Arial"/>
          <w:szCs w:val="20"/>
        </w:rPr>
        <w:t xml:space="preserve"> </w:t>
      </w:r>
      <w:r w:rsidR="00E010B4" w:rsidRPr="00AF6554">
        <w:rPr>
          <w:rFonts w:ascii="Palatino Linotype" w:hAnsi="Palatino Linotype"/>
          <w:b/>
        </w:rPr>
        <w:t>01556/INFOEM/IP/RR/2019</w:t>
      </w:r>
      <w:r w:rsidR="00E010B4" w:rsidRPr="00AF6554">
        <w:rPr>
          <w:rFonts w:ascii="Palatino Linotype" w:hAnsi="Palatino Linotype"/>
        </w:rPr>
        <w:t>,</w:t>
      </w:r>
      <w:r w:rsidR="0035470A" w:rsidRPr="00AF6554">
        <w:rPr>
          <w:rFonts w:ascii="Palatino Linotype" w:hAnsi="Palatino Linotype"/>
          <w:b/>
        </w:rPr>
        <w:t xml:space="preserve"> 01561/INFOEM/IP/RR/2019</w:t>
      </w:r>
      <w:r w:rsidR="0035470A" w:rsidRPr="00AF6554">
        <w:rPr>
          <w:rFonts w:ascii="Palatino Linotype" w:hAnsi="Palatino Linotype"/>
        </w:rPr>
        <w:t>,</w:t>
      </w:r>
      <w:r w:rsidR="00B14869" w:rsidRPr="00AF6554">
        <w:rPr>
          <w:rFonts w:ascii="Palatino Linotype" w:hAnsi="Palatino Linotype"/>
          <w:b/>
        </w:rPr>
        <w:t xml:space="preserve"> 01566/INFOEM/IP/RR/2019</w:t>
      </w:r>
      <w:r w:rsidR="00B14869" w:rsidRPr="00AF6554">
        <w:rPr>
          <w:rFonts w:ascii="Palatino Linotype" w:hAnsi="Palatino Linotype"/>
        </w:rPr>
        <w:t>,</w:t>
      </w:r>
      <w:r w:rsidR="00B14869" w:rsidRPr="00AF6554">
        <w:rPr>
          <w:rFonts w:ascii="Palatino Linotype" w:hAnsi="Palatino Linotype"/>
          <w:b/>
        </w:rPr>
        <w:t xml:space="preserve"> 01571/INFOEM/IP/RR/2019</w:t>
      </w:r>
      <w:r w:rsidR="00B14869" w:rsidRPr="00AF6554">
        <w:rPr>
          <w:rFonts w:ascii="Palatino Linotype" w:hAnsi="Palatino Linotype"/>
        </w:rPr>
        <w:t>,</w:t>
      </w:r>
      <w:r w:rsidR="00B14869" w:rsidRPr="00AF6554">
        <w:rPr>
          <w:rFonts w:ascii="Palatino Linotype" w:hAnsi="Palatino Linotype"/>
          <w:b/>
        </w:rPr>
        <w:t xml:space="preserve"> 01576/INFOEM/IP/RR/2019</w:t>
      </w:r>
      <w:r w:rsidR="00B14869" w:rsidRPr="00AF6554">
        <w:rPr>
          <w:rFonts w:ascii="Palatino Linotype" w:hAnsi="Palatino Linotype"/>
        </w:rPr>
        <w:t>,</w:t>
      </w:r>
      <w:r w:rsidR="00B14869" w:rsidRPr="00AF6554">
        <w:rPr>
          <w:rFonts w:ascii="Palatino Linotype" w:hAnsi="Palatino Linotype"/>
          <w:b/>
        </w:rPr>
        <w:t xml:space="preserve"> 01581/INFOEM/IP/RR/2019 </w:t>
      </w:r>
      <w:r w:rsidR="00B14869" w:rsidRPr="00AF6554">
        <w:rPr>
          <w:rFonts w:ascii="Palatino Linotype" w:hAnsi="Palatino Linotype"/>
        </w:rPr>
        <w:t xml:space="preserve">y </w:t>
      </w:r>
      <w:r w:rsidR="00B14869" w:rsidRPr="00AF6554">
        <w:rPr>
          <w:rFonts w:ascii="Palatino Linotype" w:hAnsi="Palatino Linotype"/>
          <w:b/>
        </w:rPr>
        <w:t xml:space="preserve">01586/INFOEM/IP/RR/2019 </w:t>
      </w:r>
      <w:r w:rsidR="0035470A" w:rsidRPr="00AF6554">
        <w:rPr>
          <w:rFonts w:ascii="Palatino Linotype" w:hAnsi="Palatino Linotype"/>
        </w:rPr>
        <w:t xml:space="preserve">al Comisionado </w:t>
      </w:r>
      <w:r w:rsidR="0035470A" w:rsidRPr="00AF6554">
        <w:rPr>
          <w:rFonts w:ascii="Palatino Linotype" w:hAnsi="Palatino Linotype"/>
          <w:b/>
        </w:rPr>
        <w:t>Luis Gustavo Parra Noriega</w:t>
      </w:r>
      <w:r w:rsidR="00B14869" w:rsidRPr="00AF6554">
        <w:rPr>
          <w:rFonts w:ascii="Palatino Linotype" w:hAnsi="Palatino Linotype"/>
          <w:b/>
        </w:rPr>
        <w:t xml:space="preserve">, </w:t>
      </w:r>
      <w:r w:rsidR="00B14869" w:rsidRPr="00AF6554">
        <w:rPr>
          <w:rFonts w:ascii="Palatino Linotype" w:hAnsi="Palatino Linotype" w:cs="Arial"/>
          <w:lang w:val="es-ES_tradnl"/>
        </w:rPr>
        <w:t xml:space="preserve">los recursos </w:t>
      </w:r>
      <w:r w:rsidR="00B14869" w:rsidRPr="00AF6554">
        <w:rPr>
          <w:rFonts w:ascii="Palatino Linotype" w:hAnsi="Palatino Linotype" w:cs="Arial"/>
          <w:szCs w:val="20"/>
        </w:rPr>
        <w:t xml:space="preserve">de revisión </w:t>
      </w:r>
      <w:r w:rsidR="00B14869" w:rsidRPr="00AF6554">
        <w:rPr>
          <w:rFonts w:ascii="Palatino Linotype" w:hAnsi="Palatino Linotype"/>
          <w:b/>
        </w:rPr>
        <w:t>01558/INFOEM/IP/RR/2019</w:t>
      </w:r>
      <w:r w:rsidR="00B14869" w:rsidRPr="00AF6554">
        <w:rPr>
          <w:rFonts w:ascii="Palatino Linotype" w:hAnsi="Palatino Linotype"/>
        </w:rPr>
        <w:t>,</w:t>
      </w:r>
      <w:r w:rsidR="00B14869" w:rsidRPr="00AF6554">
        <w:rPr>
          <w:rFonts w:ascii="Palatino Linotype" w:hAnsi="Palatino Linotype"/>
          <w:b/>
        </w:rPr>
        <w:t xml:space="preserve"> 01563/INFOEM/IP/RR/2019</w:t>
      </w:r>
      <w:r w:rsidR="00B14869" w:rsidRPr="00AF6554">
        <w:rPr>
          <w:rFonts w:ascii="Palatino Linotype" w:hAnsi="Palatino Linotype"/>
        </w:rPr>
        <w:t>,</w:t>
      </w:r>
      <w:r w:rsidR="00B14869" w:rsidRPr="00AF6554">
        <w:rPr>
          <w:rFonts w:ascii="Palatino Linotype" w:hAnsi="Palatino Linotype"/>
          <w:b/>
        </w:rPr>
        <w:t xml:space="preserve"> 01568/INFOEM/IP/RR/2019, 01578/INFOEM/IP/RR/2019 </w:t>
      </w:r>
      <w:r w:rsidR="00B14869" w:rsidRPr="00AF6554">
        <w:rPr>
          <w:rFonts w:ascii="Palatino Linotype" w:hAnsi="Palatino Linotype"/>
        </w:rPr>
        <w:t>y</w:t>
      </w:r>
      <w:r w:rsidR="00B14869" w:rsidRPr="00AF6554">
        <w:rPr>
          <w:rFonts w:ascii="Palatino Linotype" w:hAnsi="Palatino Linotype"/>
          <w:b/>
        </w:rPr>
        <w:t xml:space="preserve"> 01583/INFOEM/IP/RR/2019 </w:t>
      </w:r>
      <w:r w:rsidR="00B14869" w:rsidRPr="00AF6554">
        <w:rPr>
          <w:rFonts w:ascii="Palatino Linotype" w:hAnsi="Palatino Linotype"/>
        </w:rPr>
        <w:t xml:space="preserve">al </w:t>
      </w:r>
      <w:r w:rsidR="00B14869" w:rsidRPr="00AF6554">
        <w:rPr>
          <w:rFonts w:ascii="Palatino Linotype" w:hAnsi="Palatino Linotype" w:cs="Arial"/>
          <w:lang w:val="es-ES_tradnl"/>
        </w:rPr>
        <w:t xml:space="preserve">Comisionado </w:t>
      </w:r>
      <w:r w:rsidR="00B14869" w:rsidRPr="00AF6554">
        <w:rPr>
          <w:rFonts w:ascii="Palatino Linotype" w:hAnsi="Palatino Linotype" w:cs="Arial"/>
          <w:b/>
          <w:lang w:val="es-ES_tradnl"/>
        </w:rPr>
        <w:t xml:space="preserve">José Guadalupe Luna Hernández </w:t>
      </w:r>
      <w:r w:rsidR="00B14869" w:rsidRPr="00AF6554">
        <w:rPr>
          <w:rFonts w:ascii="Palatino Linotype" w:hAnsi="Palatino Linotype" w:cs="Arial"/>
          <w:lang w:val="es-ES_tradnl"/>
        </w:rPr>
        <w:t>y</w:t>
      </w:r>
      <w:r w:rsidR="00B14869" w:rsidRPr="00AF6554">
        <w:rPr>
          <w:rFonts w:ascii="Palatino Linotype" w:hAnsi="Palatino Linotype" w:cs="Arial"/>
          <w:b/>
          <w:lang w:val="es-ES_tradnl"/>
        </w:rPr>
        <w:t xml:space="preserve"> </w:t>
      </w:r>
      <w:r w:rsidR="00B14869" w:rsidRPr="00AF6554">
        <w:rPr>
          <w:rFonts w:ascii="Palatino Linotype" w:hAnsi="Palatino Linotype" w:cs="Arial"/>
          <w:lang w:val="es-ES_tradnl"/>
        </w:rPr>
        <w:t xml:space="preserve">los recurso </w:t>
      </w:r>
      <w:r w:rsidR="00B14869" w:rsidRPr="00AF6554">
        <w:rPr>
          <w:rFonts w:ascii="Palatino Linotype" w:hAnsi="Palatino Linotype" w:cs="Arial"/>
          <w:szCs w:val="20"/>
        </w:rPr>
        <w:t xml:space="preserve">de revisión </w:t>
      </w:r>
      <w:r w:rsidR="00E010B4" w:rsidRPr="00AF6554">
        <w:rPr>
          <w:rFonts w:ascii="Palatino Linotype" w:hAnsi="Palatino Linotype"/>
          <w:b/>
        </w:rPr>
        <w:t>01560/INFOEM/IP/RR/2019</w:t>
      </w:r>
      <w:r w:rsidR="00E010B4" w:rsidRPr="00AF6554">
        <w:rPr>
          <w:rFonts w:ascii="Palatino Linotype" w:hAnsi="Palatino Linotype"/>
        </w:rPr>
        <w:t>,</w:t>
      </w:r>
      <w:r w:rsidR="00E010B4" w:rsidRPr="00AF6554">
        <w:rPr>
          <w:rFonts w:ascii="Palatino Linotype" w:hAnsi="Palatino Linotype"/>
          <w:b/>
        </w:rPr>
        <w:t xml:space="preserve"> 01565/INFOEM/IP/RR/2019, 01570/INFOEM/IP/RR/2019</w:t>
      </w:r>
      <w:r w:rsidR="00E010B4" w:rsidRPr="00AF6554">
        <w:rPr>
          <w:rFonts w:ascii="Palatino Linotype" w:hAnsi="Palatino Linotype"/>
        </w:rPr>
        <w:t>,</w:t>
      </w:r>
      <w:r w:rsidR="00E010B4" w:rsidRPr="00AF6554">
        <w:rPr>
          <w:rFonts w:ascii="Palatino Linotype" w:hAnsi="Palatino Linotype"/>
          <w:b/>
        </w:rPr>
        <w:t xml:space="preserve"> 01575/INFOEM/IP/RR/2019</w:t>
      </w:r>
      <w:r w:rsidR="00E010B4" w:rsidRPr="00AF6554">
        <w:rPr>
          <w:rFonts w:ascii="Palatino Linotype" w:hAnsi="Palatino Linotype"/>
        </w:rPr>
        <w:t>,</w:t>
      </w:r>
      <w:r w:rsidR="00E010B4" w:rsidRPr="00AF6554">
        <w:rPr>
          <w:rFonts w:ascii="Palatino Linotype" w:hAnsi="Palatino Linotype"/>
          <w:b/>
        </w:rPr>
        <w:t xml:space="preserve"> 01580</w:t>
      </w:r>
      <w:r w:rsidR="00B14869" w:rsidRPr="00AF6554">
        <w:rPr>
          <w:rFonts w:ascii="Palatino Linotype" w:hAnsi="Palatino Linotype"/>
          <w:b/>
        </w:rPr>
        <w:t xml:space="preserve">/INFOEM/IP/RR/2019 </w:t>
      </w:r>
      <w:r w:rsidR="00B14869" w:rsidRPr="00AF6554">
        <w:rPr>
          <w:rFonts w:ascii="Palatino Linotype" w:hAnsi="Palatino Linotype"/>
        </w:rPr>
        <w:t xml:space="preserve">y </w:t>
      </w:r>
      <w:r w:rsidR="00E010B4" w:rsidRPr="00AF6554">
        <w:rPr>
          <w:rFonts w:ascii="Palatino Linotype" w:hAnsi="Palatino Linotype"/>
          <w:b/>
        </w:rPr>
        <w:t xml:space="preserve">01585/INFOEM/IP/RR/2019 </w:t>
      </w:r>
      <w:r w:rsidR="00CA20DA" w:rsidRPr="00AF6554">
        <w:rPr>
          <w:rFonts w:ascii="Palatino Linotype" w:hAnsi="Palatino Linotype"/>
        </w:rPr>
        <w:t xml:space="preserve">a la Comisionada </w:t>
      </w:r>
      <w:r w:rsidR="00B74A58" w:rsidRPr="00AF6554">
        <w:rPr>
          <w:rFonts w:ascii="Palatino Linotype" w:hAnsi="Palatino Linotype"/>
        </w:rPr>
        <w:t xml:space="preserve">Presidenta </w:t>
      </w:r>
      <w:r w:rsidR="00B14869" w:rsidRPr="00AF6554">
        <w:rPr>
          <w:rFonts w:ascii="Palatino Linotype" w:hAnsi="Palatino Linotype"/>
          <w:b/>
        </w:rPr>
        <w:t xml:space="preserve">Zulema Martínez Sánchez, </w:t>
      </w:r>
      <w:r w:rsidR="003B5B88" w:rsidRPr="00AF6554">
        <w:rPr>
          <w:rFonts w:ascii="Palatino Linotype" w:hAnsi="Palatino Linotype" w:cs="Arial"/>
          <w:lang w:val="es-ES_tradnl"/>
        </w:rPr>
        <w:t xml:space="preserve">a </w:t>
      </w:r>
      <w:r w:rsidRPr="00AF6554">
        <w:rPr>
          <w:rFonts w:ascii="Palatino Linotype" w:hAnsi="Palatino Linotype" w:cs="Arial"/>
          <w:lang w:val="es-ES_tradnl"/>
        </w:rPr>
        <w:t>efecto de que decretaran su admisión o desechamiento.</w:t>
      </w:r>
      <w:r w:rsidRPr="00AF6554">
        <w:rPr>
          <w:rFonts w:ascii="Palatino Linotype" w:hAnsi="Palatino Linotype"/>
          <w:noProof/>
          <w:lang w:val="es-MX" w:eastAsia="es-MX"/>
        </w:rPr>
        <w:t xml:space="preserve"> </w:t>
      </w:r>
    </w:p>
    <w:p w:rsidR="00CA20DA" w:rsidRPr="00AF6554" w:rsidRDefault="00CA20DA" w:rsidP="00144404">
      <w:pPr>
        <w:spacing w:line="360" w:lineRule="auto"/>
        <w:ind w:right="49"/>
        <w:jc w:val="both"/>
        <w:rPr>
          <w:rFonts w:ascii="Palatino Linotype" w:hAnsi="Palatino Linotype"/>
          <w:noProof/>
          <w:lang w:val="es-MX" w:eastAsia="es-MX"/>
        </w:rPr>
      </w:pPr>
    </w:p>
    <w:p w:rsidR="00767A53" w:rsidRPr="00AF6554" w:rsidRDefault="004D3F2D" w:rsidP="00144404">
      <w:pPr>
        <w:pStyle w:val="Piedepgina"/>
        <w:spacing w:line="360" w:lineRule="auto"/>
        <w:jc w:val="both"/>
        <w:rPr>
          <w:rFonts w:ascii="Palatino Linotype" w:hAnsi="Palatino Linotype" w:cs="Arial"/>
        </w:rPr>
      </w:pPr>
      <w:r w:rsidRPr="00AF6554">
        <w:rPr>
          <w:rFonts w:ascii="Palatino Linotype" w:hAnsi="Palatino Linotype" w:cs="Arial"/>
          <w:b/>
          <w:sz w:val="28"/>
        </w:rPr>
        <w:t>V</w:t>
      </w:r>
      <w:r w:rsidR="00A13758" w:rsidRPr="00AF6554">
        <w:rPr>
          <w:rFonts w:ascii="Palatino Linotype" w:hAnsi="Palatino Linotype" w:cs="Arial"/>
          <w:b/>
          <w:sz w:val="28"/>
        </w:rPr>
        <w:t>I</w:t>
      </w:r>
      <w:r w:rsidRPr="00AF6554">
        <w:rPr>
          <w:rFonts w:ascii="Palatino Linotype" w:hAnsi="Palatino Linotype" w:cs="Arial"/>
          <w:b/>
          <w:sz w:val="28"/>
        </w:rPr>
        <w:t xml:space="preserve">. </w:t>
      </w:r>
      <w:r w:rsidR="00767A53" w:rsidRPr="00AF6554">
        <w:rPr>
          <w:rFonts w:ascii="Palatino Linotype" w:hAnsi="Palatino Linotype" w:cs="Arial"/>
        </w:rPr>
        <w:t>De las constancias de los expedientes electrónicos del</w:t>
      </w:r>
      <w:r w:rsidR="00767A53" w:rsidRPr="00AF6554">
        <w:rPr>
          <w:rFonts w:ascii="Palatino Linotype" w:hAnsi="Palatino Linotype" w:cs="Arial"/>
          <w:b/>
        </w:rPr>
        <w:t xml:space="preserve"> SAIMEX</w:t>
      </w:r>
      <w:r w:rsidR="00767A53" w:rsidRPr="00AF6554">
        <w:rPr>
          <w:rFonts w:ascii="Palatino Linotype" w:hAnsi="Palatino Linotype" w:cs="Arial"/>
        </w:rPr>
        <w:t>, se desprende que e</w:t>
      </w:r>
      <w:r w:rsidR="000F4072" w:rsidRPr="00AF6554">
        <w:rPr>
          <w:rFonts w:ascii="Palatino Linotype" w:hAnsi="Palatino Linotype" w:cs="Arial"/>
        </w:rPr>
        <w:t xml:space="preserve">l </w:t>
      </w:r>
      <w:r w:rsidR="00B14869" w:rsidRPr="00AF6554">
        <w:rPr>
          <w:rFonts w:ascii="Palatino Linotype" w:hAnsi="Palatino Linotype" w:cs="Arial"/>
        </w:rPr>
        <w:t xml:space="preserve">veinte de marzo </w:t>
      </w:r>
      <w:r w:rsidR="00CD2E29" w:rsidRPr="00AF6554">
        <w:rPr>
          <w:rFonts w:ascii="Palatino Linotype" w:hAnsi="Palatino Linotype" w:cs="Arial"/>
        </w:rPr>
        <w:t>de dos mil dieci</w:t>
      </w:r>
      <w:r w:rsidR="002E61D1" w:rsidRPr="00AF6554">
        <w:rPr>
          <w:rFonts w:ascii="Palatino Linotype" w:hAnsi="Palatino Linotype" w:cs="Arial"/>
        </w:rPr>
        <w:t>nueve</w:t>
      </w:r>
      <w:r w:rsidR="00767A53" w:rsidRPr="00AF6554">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w:t>
      </w:r>
      <w:r w:rsidR="00767A53" w:rsidRPr="00AF6554">
        <w:rPr>
          <w:rFonts w:ascii="Palatino Linotype" w:hAnsi="Palatino Linotype" w:cs="Arial"/>
        </w:rPr>
        <w:lastRenderedPageBreak/>
        <w:t xml:space="preserve">y Acceso a la Información Pública del Estado de México y Municipios, manifestaran lo que a su derecho conviniera, a efecto de presentar pruebas y alegatos; así como para que </w:t>
      </w:r>
      <w:r w:rsidR="00767A53" w:rsidRPr="00AF6554">
        <w:rPr>
          <w:rFonts w:ascii="Palatino Linotype" w:hAnsi="Palatino Linotype" w:cs="Arial"/>
          <w:b/>
        </w:rPr>
        <w:t xml:space="preserve">EL SUJETO OBLIGADO </w:t>
      </w:r>
      <w:r w:rsidR="00767A53" w:rsidRPr="00AF6554">
        <w:rPr>
          <w:rFonts w:ascii="Palatino Linotype" w:hAnsi="Palatino Linotype" w:cs="Arial"/>
        </w:rPr>
        <w:t>rindiera su</w:t>
      </w:r>
      <w:r w:rsidR="006D371E" w:rsidRPr="00AF6554">
        <w:rPr>
          <w:rFonts w:ascii="Palatino Linotype" w:hAnsi="Palatino Linotype" w:cs="Arial"/>
        </w:rPr>
        <w:t>s</w:t>
      </w:r>
      <w:r w:rsidR="00767A53" w:rsidRPr="00AF6554">
        <w:rPr>
          <w:rFonts w:ascii="Palatino Linotype" w:hAnsi="Palatino Linotype" w:cs="Arial"/>
          <w:b/>
        </w:rPr>
        <w:t xml:space="preserve"> </w:t>
      </w:r>
      <w:r w:rsidR="006D371E" w:rsidRPr="00AF6554">
        <w:rPr>
          <w:rFonts w:ascii="Palatino Linotype" w:hAnsi="Palatino Linotype" w:cs="Arial"/>
        </w:rPr>
        <w:t>Informes Justificados respectivamente</w:t>
      </w:r>
      <w:r w:rsidR="00767A53" w:rsidRPr="00AF6554">
        <w:rPr>
          <w:rFonts w:ascii="Palatino Linotype" w:hAnsi="Palatino Linotype" w:cs="Arial"/>
        </w:rPr>
        <w:t>.</w:t>
      </w:r>
    </w:p>
    <w:p w:rsidR="00767A53" w:rsidRPr="00AF6554" w:rsidRDefault="00767A53" w:rsidP="00144404">
      <w:pPr>
        <w:pStyle w:val="Piedepgina"/>
        <w:spacing w:line="360" w:lineRule="auto"/>
        <w:jc w:val="both"/>
        <w:rPr>
          <w:rFonts w:ascii="Palatino Linotype" w:hAnsi="Palatino Linotype" w:cs="Arial"/>
          <w:b/>
        </w:rPr>
      </w:pPr>
    </w:p>
    <w:p w:rsidR="00767A53" w:rsidRPr="00AF6554" w:rsidRDefault="00767A53" w:rsidP="00144404">
      <w:pPr>
        <w:pStyle w:val="Prrafodelista"/>
        <w:spacing w:line="360" w:lineRule="auto"/>
        <w:ind w:left="0"/>
        <w:contextualSpacing w:val="0"/>
        <w:jc w:val="both"/>
        <w:rPr>
          <w:rFonts w:ascii="Palatino Linotype" w:hAnsi="Palatino Linotype" w:cs="Arial"/>
        </w:rPr>
      </w:pPr>
      <w:r w:rsidRPr="00AF6554">
        <w:rPr>
          <w:rFonts w:ascii="Palatino Linotype" w:hAnsi="Palatino Linotype" w:cs="Arial"/>
          <w:b/>
          <w:sz w:val="28"/>
        </w:rPr>
        <w:t>VI</w:t>
      </w:r>
      <w:r w:rsidR="00A13758" w:rsidRPr="00AF6554">
        <w:rPr>
          <w:rFonts w:ascii="Palatino Linotype" w:hAnsi="Palatino Linotype" w:cs="Arial"/>
          <w:b/>
          <w:sz w:val="28"/>
        </w:rPr>
        <w:t>I</w:t>
      </w:r>
      <w:r w:rsidRPr="00AF6554">
        <w:rPr>
          <w:rFonts w:ascii="Palatino Linotype" w:hAnsi="Palatino Linotype" w:cs="Arial"/>
          <w:b/>
          <w:sz w:val="28"/>
        </w:rPr>
        <w:t xml:space="preserve">. </w:t>
      </w:r>
      <w:r w:rsidRPr="00AF6554">
        <w:rPr>
          <w:rFonts w:ascii="Palatino Linotype" w:hAnsi="Palatino Linotype" w:cs="Arial"/>
          <w:lang w:val="es-ES_tradnl"/>
        </w:rPr>
        <w:t xml:space="preserve">Por economía procesal y </w:t>
      </w:r>
      <w:r w:rsidRPr="00AF6554">
        <w:rPr>
          <w:rFonts w:ascii="Palatino Linotype" w:hAnsi="Palatino Linotype" w:cs="Arial"/>
        </w:rPr>
        <w:t xml:space="preserve">con la finalidad de evitar resoluciones contradictorias, en </w:t>
      </w:r>
      <w:r w:rsidRPr="00AF6554">
        <w:rPr>
          <w:rFonts w:ascii="Palatino Linotype" w:hAnsi="Palatino Linotype"/>
        </w:rPr>
        <w:t xml:space="preserve">la </w:t>
      </w:r>
      <w:r w:rsidR="004440B4" w:rsidRPr="00AF6554">
        <w:rPr>
          <w:rFonts w:ascii="Palatino Linotype" w:hAnsi="Palatino Linotype"/>
        </w:rPr>
        <w:t>Décima Primer</w:t>
      </w:r>
      <w:r w:rsidR="004D41E9" w:rsidRPr="00AF6554">
        <w:rPr>
          <w:rFonts w:ascii="Palatino Linotype" w:hAnsi="Palatino Linotype"/>
        </w:rPr>
        <w:t>a</w:t>
      </w:r>
      <w:r w:rsidR="004440B4" w:rsidRPr="00AF6554">
        <w:rPr>
          <w:rFonts w:ascii="Palatino Linotype" w:hAnsi="Palatino Linotype"/>
        </w:rPr>
        <w:t xml:space="preserve"> </w:t>
      </w:r>
      <w:r w:rsidRPr="00AF6554">
        <w:rPr>
          <w:rFonts w:ascii="Palatino Linotype" w:hAnsi="Palatino Linotype"/>
        </w:rPr>
        <w:t xml:space="preserve">Sesión Ordinaria celebrada el </w:t>
      </w:r>
      <w:r w:rsidR="004440B4" w:rsidRPr="00AF6554">
        <w:rPr>
          <w:rFonts w:ascii="Palatino Linotype" w:hAnsi="Palatino Linotype"/>
        </w:rPr>
        <w:t xml:space="preserve">veintiuno de marzo </w:t>
      </w:r>
      <w:r w:rsidR="00CD2E29" w:rsidRPr="00AF6554">
        <w:rPr>
          <w:rFonts w:ascii="Palatino Linotype" w:hAnsi="Palatino Linotype"/>
        </w:rPr>
        <w:t>de dos mil dieci</w:t>
      </w:r>
      <w:r w:rsidR="002E61D1" w:rsidRPr="00AF6554">
        <w:rPr>
          <w:rFonts w:ascii="Palatino Linotype" w:hAnsi="Palatino Linotype"/>
        </w:rPr>
        <w:t>nueve</w:t>
      </w:r>
      <w:r w:rsidRPr="00AF6554">
        <w:rPr>
          <w:rFonts w:ascii="Palatino Linotype" w:hAnsi="Palatino Linotype"/>
        </w:rPr>
        <w:t xml:space="preserve">, el Pleno de este Instituto </w:t>
      </w:r>
      <w:r w:rsidRPr="00AF6554">
        <w:rPr>
          <w:rFonts w:ascii="Palatino Linotype" w:hAnsi="Palatino Linotype" w:cs="Arial"/>
        </w:rPr>
        <w:t xml:space="preserve">determinó </w:t>
      </w:r>
      <w:r w:rsidRPr="00AF6554">
        <w:rPr>
          <w:rFonts w:ascii="Palatino Linotype" w:hAnsi="Palatino Linotype"/>
        </w:rPr>
        <w:t xml:space="preserve">acumular los recursos de revisión </w:t>
      </w:r>
      <w:r w:rsidR="004440B4" w:rsidRPr="00AF6554">
        <w:rPr>
          <w:rFonts w:ascii="Palatino Linotype" w:hAnsi="Palatino Linotype"/>
          <w:b/>
        </w:rPr>
        <w:t>01552/INFOEM/IP/RR/2019</w:t>
      </w:r>
      <w:r w:rsidR="004440B4" w:rsidRPr="00AF6554">
        <w:rPr>
          <w:rFonts w:ascii="Palatino Linotype" w:hAnsi="Palatino Linotype"/>
        </w:rPr>
        <w:t>,</w:t>
      </w:r>
      <w:r w:rsidR="004440B4" w:rsidRPr="00AF6554">
        <w:rPr>
          <w:rFonts w:ascii="Palatino Linotype" w:hAnsi="Palatino Linotype"/>
          <w:b/>
        </w:rPr>
        <w:t xml:space="preserve"> 01554/INFOEM/IP/RR/2019</w:t>
      </w:r>
      <w:r w:rsidR="004440B4" w:rsidRPr="00AF6554">
        <w:rPr>
          <w:rFonts w:ascii="Palatino Linotype" w:hAnsi="Palatino Linotype"/>
        </w:rPr>
        <w:t>,</w:t>
      </w:r>
      <w:r w:rsidR="004440B4" w:rsidRPr="00AF6554">
        <w:rPr>
          <w:rFonts w:ascii="Palatino Linotype" w:hAnsi="Palatino Linotype"/>
          <w:b/>
        </w:rPr>
        <w:t xml:space="preserve"> 01556/INFOEM/IP/RR/2019</w:t>
      </w:r>
      <w:r w:rsidR="004440B4" w:rsidRPr="00AF6554">
        <w:rPr>
          <w:rFonts w:ascii="Palatino Linotype" w:hAnsi="Palatino Linotype"/>
        </w:rPr>
        <w:t>,</w:t>
      </w:r>
      <w:r w:rsidR="004440B4" w:rsidRPr="00AF6554">
        <w:rPr>
          <w:rFonts w:ascii="Palatino Linotype" w:hAnsi="Palatino Linotype"/>
          <w:b/>
        </w:rPr>
        <w:t xml:space="preserve"> 01557/INFOEM/IP/RR/2019</w:t>
      </w:r>
      <w:r w:rsidR="004440B4" w:rsidRPr="00AF6554">
        <w:rPr>
          <w:rFonts w:ascii="Palatino Linotype" w:hAnsi="Palatino Linotype"/>
        </w:rPr>
        <w:t xml:space="preserve">, </w:t>
      </w:r>
      <w:r w:rsidR="004440B4" w:rsidRPr="00AF6554">
        <w:rPr>
          <w:rFonts w:ascii="Palatino Linotype" w:hAnsi="Palatino Linotype"/>
          <w:b/>
        </w:rPr>
        <w:t xml:space="preserve">01558/INFOEM/IP/RR/2019, 01559/INFOEM/IP/RR/2019, 01560/INFOEM/IP/RR/2019, 01561/INFOEM/IP/RR/2019, 01562/INFOEM/IP/RR/2019, 01563/INFOEM/IP/RR/2019, 01564/INFOEM/IP/RR/2019, 01565/INFOEM/IP/RR/2019, 01566/INFOEM/IP/RR/2019, 01567/INFOEM/IP/RR/2019, 01568/INFOEM/IP/RR/2019, 01569/INFOEM/IP/RR/2019, 01570/INFOEM/IP/RR/2019, 01571/INFOEM/IP/RR/2019, 01574/INFOEM/IP/RR/2019, 01575/INFOEM/IP/RR/2019, 01576/INFOEM/IP/RR/2019, 01577/INFOEM/IP/RR/2019, 01578/INFOEM/IP/RR/2019, 01579/INFOEM/IP/RR/2019, 01580/INFOEM/IP/RR/2019, 01581/INFOEM/IP/RR/2019, 01582/INFOEM/IP/RR/2019, 01583/INFOEM/IP/RR/2019, 01584/INFOEM/IP/RR/2019, 01585/INFOEM/IP/RR/2019 </w:t>
      </w:r>
      <w:r w:rsidR="004440B4" w:rsidRPr="00AF6554">
        <w:rPr>
          <w:rFonts w:ascii="Palatino Linotype" w:hAnsi="Palatino Linotype"/>
        </w:rPr>
        <w:t xml:space="preserve">y </w:t>
      </w:r>
      <w:r w:rsidR="004440B4" w:rsidRPr="00AF6554">
        <w:rPr>
          <w:rFonts w:ascii="Palatino Linotype" w:hAnsi="Palatino Linotype"/>
          <w:b/>
        </w:rPr>
        <w:t>01586/INFOEM/IP/RR/2019</w:t>
      </w:r>
      <w:r w:rsidR="004440B4" w:rsidRPr="00AF6554">
        <w:rPr>
          <w:rFonts w:ascii="Palatino Linotype" w:hAnsi="Palatino Linotype" w:cs="Arial"/>
        </w:rPr>
        <w:t>,</w:t>
      </w:r>
      <w:r w:rsidRPr="00AF6554">
        <w:rPr>
          <w:rFonts w:ascii="Palatino Linotype" w:hAnsi="Palatino Linotype"/>
        </w:rPr>
        <w:t xml:space="preserve"> </w:t>
      </w:r>
      <w:r w:rsidR="00A64EE6" w:rsidRPr="00AF6554">
        <w:rPr>
          <w:rFonts w:ascii="Palatino Linotype" w:hAnsi="Palatino Linotype"/>
        </w:rPr>
        <w:t xml:space="preserve">acordando la elaboración del proyecto de resolución por parte de la Comisionada </w:t>
      </w:r>
      <w:r w:rsidR="00A64EE6" w:rsidRPr="00AF6554">
        <w:rPr>
          <w:rFonts w:ascii="Palatino Linotype" w:hAnsi="Palatino Linotype"/>
          <w:b/>
        </w:rPr>
        <w:t>EVA ABAID YAPUR</w:t>
      </w:r>
      <w:r w:rsidR="00A64EE6" w:rsidRPr="00AF6554">
        <w:rPr>
          <w:rFonts w:ascii="Palatino Linotype" w:hAnsi="Palatino Linotype" w:cs="Arial"/>
        </w:rPr>
        <w:t>.</w:t>
      </w:r>
    </w:p>
    <w:p w:rsidR="00A96950" w:rsidRPr="00AF6554" w:rsidRDefault="00A96950" w:rsidP="00144404">
      <w:pPr>
        <w:pStyle w:val="Prrafodelista"/>
        <w:spacing w:line="360" w:lineRule="auto"/>
        <w:ind w:left="0"/>
        <w:contextualSpacing w:val="0"/>
        <w:jc w:val="both"/>
        <w:rPr>
          <w:rFonts w:ascii="Palatino Linotype" w:hAnsi="Palatino Linotype" w:cs="Arial"/>
        </w:rPr>
      </w:pPr>
    </w:p>
    <w:p w:rsidR="001702A6" w:rsidRPr="00AF6554" w:rsidRDefault="00FA0A6B" w:rsidP="00144404">
      <w:pPr>
        <w:spacing w:line="360" w:lineRule="auto"/>
        <w:jc w:val="both"/>
        <w:rPr>
          <w:rFonts w:ascii="Palatino Linotype" w:hAnsi="Palatino Linotype" w:cs="Arial"/>
        </w:rPr>
      </w:pPr>
      <w:r w:rsidRPr="00AF6554">
        <w:rPr>
          <w:rFonts w:ascii="Palatino Linotype" w:eastAsia="Arial Unicode MS" w:hAnsi="Palatino Linotype" w:cs="Arial"/>
          <w:b/>
          <w:sz w:val="28"/>
          <w:szCs w:val="28"/>
        </w:rPr>
        <w:t>VIII</w:t>
      </w:r>
      <w:r w:rsidR="00D07D65" w:rsidRPr="00AF6554">
        <w:rPr>
          <w:rFonts w:ascii="Palatino Linotype" w:eastAsia="Arial Unicode MS" w:hAnsi="Palatino Linotype" w:cs="Arial"/>
          <w:b/>
          <w:sz w:val="28"/>
          <w:szCs w:val="28"/>
        </w:rPr>
        <w:t xml:space="preserve">. </w:t>
      </w:r>
      <w:r w:rsidR="00934AAB" w:rsidRPr="00AF6554">
        <w:rPr>
          <w:rFonts w:ascii="Palatino Linotype" w:hAnsi="Palatino Linotype" w:cs="Arial"/>
        </w:rPr>
        <w:t>En cumplimiento a lo anterior, de las constancias de los expedientes electrónicos del</w:t>
      </w:r>
      <w:r w:rsidR="00934AAB" w:rsidRPr="00AF6554">
        <w:rPr>
          <w:rFonts w:ascii="Palatino Linotype" w:hAnsi="Palatino Linotype" w:cs="Arial"/>
          <w:b/>
        </w:rPr>
        <w:t xml:space="preserve"> SAIMEX</w:t>
      </w:r>
      <w:r w:rsidR="00934AAB" w:rsidRPr="00AF6554">
        <w:rPr>
          <w:rFonts w:ascii="Palatino Linotype" w:hAnsi="Palatino Linotype" w:cs="Arial"/>
        </w:rPr>
        <w:t>, se observa que</w:t>
      </w:r>
      <w:r w:rsidR="00155111" w:rsidRPr="00AF6554">
        <w:rPr>
          <w:rFonts w:ascii="Palatino Linotype" w:hAnsi="Palatino Linotype" w:cs="Arial"/>
        </w:rPr>
        <w:t xml:space="preserve"> </w:t>
      </w:r>
      <w:r w:rsidR="00943C98" w:rsidRPr="00AF6554">
        <w:rPr>
          <w:rFonts w:ascii="Palatino Linotype" w:hAnsi="Palatino Linotype" w:cs="Arial"/>
          <w:b/>
        </w:rPr>
        <w:t xml:space="preserve">EL SUJETO OBLIGADO </w:t>
      </w:r>
      <w:r w:rsidR="00943C98" w:rsidRPr="00AF6554">
        <w:rPr>
          <w:rFonts w:ascii="Palatino Linotype" w:hAnsi="Palatino Linotype" w:cs="Arial"/>
        </w:rPr>
        <w:t>rindió su</w:t>
      </w:r>
      <w:r w:rsidR="00B74A58" w:rsidRPr="00AF6554">
        <w:rPr>
          <w:rFonts w:ascii="Palatino Linotype" w:hAnsi="Palatino Linotype" w:cs="Arial"/>
        </w:rPr>
        <w:t>s</w:t>
      </w:r>
      <w:r w:rsidR="00943C98" w:rsidRPr="00AF6554">
        <w:rPr>
          <w:rFonts w:ascii="Palatino Linotype" w:hAnsi="Palatino Linotype" w:cs="Arial"/>
        </w:rPr>
        <w:t xml:space="preserve"> Informe Justificado</w:t>
      </w:r>
      <w:r w:rsidR="00B74A58" w:rsidRPr="00AF6554">
        <w:rPr>
          <w:rFonts w:ascii="Palatino Linotype" w:hAnsi="Palatino Linotype" w:cs="Arial"/>
        </w:rPr>
        <w:t>s</w:t>
      </w:r>
      <w:r w:rsidR="001702A6" w:rsidRPr="00AF6554">
        <w:rPr>
          <w:rFonts w:ascii="Palatino Linotype" w:hAnsi="Palatino Linotype" w:cs="Arial"/>
        </w:rPr>
        <w:t xml:space="preserve">, en los cuales anexó a cada uno los siguientes archivos: </w:t>
      </w:r>
    </w:p>
    <w:p w:rsidR="001702A6" w:rsidRPr="00AF6554" w:rsidRDefault="001702A6" w:rsidP="00144404">
      <w:pPr>
        <w:spacing w:line="360" w:lineRule="auto"/>
        <w:jc w:val="both"/>
        <w:rPr>
          <w:rFonts w:ascii="Palatino Linotype" w:hAnsi="Palatino Linotype" w:cs="Arial"/>
        </w:rPr>
      </w:pPr>
    </w:p>
    <w:p w:rsidR="001702A6" w:rsidRPr="00AF6554" w:rsidRDefault="002E1572" w:rsidP="00144404">
      <w:pPr>
        <w:pStyle w:val="Prrafodelista"/>
        <w:numPr>
          <w:ilvl w:val="0"/>
          <w:numId w:val="14"/>
        </w:numPr>
        <w:spacing w:line="360" w:lineRule="auto"/>
        <w:contextualSpacing w:val="0"/>
        <w:jc w:val="both"/>
        <w:rPr>
          <w:rFonts w:ascii="Palatino Linotype" w:hAnsi="Palatino Linotype"/>
        </w:rPr>
      </w:pPr>
      <w:hyperlink r:id="rId108" w:history="1">
        <w:r w:rsidR="001702A6" w:rsidRPr="00AF6554">
          <w:rPr>
            <w:rFonts w:ascii="Palatino Linotype" w:hAnsi="Palatino Linotype"/>
            <w:b/>
          </w:rPr>
          <w:t>DGDUS 112 2019.pdf</w:t>
        </w:r>
      </w:hyperlink>
      <w:r w:rsidR="001702A6" w:rsidRPr="00AF6554">
        <w:rPr>
          <w:rFonts w:ascii="Palatino Linotype" w:hAnsi="Palatino Linotype"/>
          <w:b/>
        </w:rPr>
        <w:t xml:space="preserve">, </w:t>
      </w:r>
      <w:r w:rsidR="001702A6" w:rsidRPr="00AF6554">
        <w:rPr>
          <w:rFonts w:ascii="Palatino Linotype" w:hAnsi="Palatino Linotype"/>
        </w:rPr>
        <w:t xml:space="preserve">el cual corresponde al oficio DGDUS/112/2019, </w:t>
      </w:r>
      <w:r w:rsidR="0036564A" w:rsidRPr="00AF6554">
        <w:rPr>
          <w:rFonts w:ascii="Palatino Linotype" w:hAnsi="Palatino Linotype"/>
        </w:rPr>
        <w:t>suscrito por el Director General de Desarrollo Urbano Sustentable,</w:t>
      </w:r>
      <w:r w:rsidR="0036564A" w:rsidRPr="00AF6554">
        <w:rPr>
          <w:rFonts w:ascii="Palatino Linotype" w:hAnsi="Palatino Linotype"/>
          <w:bCs/>
        </w:rPr>
        <w:t xml:space="preserve"> por medio del cual</w:t>
      </w:r>
      <w:r w:rsidR="001702A6" w:rsidRPr="00AF6554">
        <w:rPr>
          <w:rFonts w:ascii="Palatino Linotype" w:hAnsi="Palatino Linotype"/>
        </w:rPr>
        <w:t xml:space="preserve"> da atención a </w:t>
      </w:r>
      <w:r w:rsidR="0036564A" w:rsidRPr="00AF6554">
        <w:rPr>
          <w:rFonts w:ascii="Palatino Linotype" w:hAnsi="Palatino Linotype"/>
        </w:rPr>
        <w:t xml:space="preserve">las </w:t>
      </w:r>
      <w:r w:rsidR="001702A6" w:rsidRPr="00AF6554">
        <w:rPr>
          <w:rFonts w:ascii="Palatino Linotype" w:hAnsi="Palatino Linotype"/>
        </w:rPr>
        <w:t xml:space="preserve">solicitudes 0004/HUIXQUIL/IP/2019 y 00048/HUIXQUIL/IP/2019. </w:t>
      </w:r>
    </w:p>
    <w:p w:rsidR="001702A6" w:rsidRPr="00AF6554" w:rsidRDefault="001702A6" w:rsidP="00144404">
      <w:pPr>
        <w:pStyle w:val="Prrafodelista"/>
        <w:spacing w:line="360" w:lineRule="auto"/>
        <w:ind w:left="0"/>
        <w:contextualSpacing w:val="0"/>
        <w:jc w:val="both"/>
        <w:rPr>
          <w:rFonts w:ascii="Palatino Linotype" w:hAnsi="Palatino Linotype"/>
        </w:rPr>
      </w:pPr>
    </w:p>
    <w:p w:rsidR="001702A6" w:rsidRPr="00AF6554" w:rsidRDefault="002E1572" w:rsidP="00144404">
      <w:pPr>
        <w:pStyle w:val="Prrafodelista"/>
        <w:numPr>
          <w:ilvl w:val="0"/>
          <w:numId w:val="14"/>
        </w:numPr>
        <w:spacing w:line="360" w:lineRule="auto"/>
        <w:contextualSpacing w:val="0"/>
        <w:jc w:val="both"/>
        <w:rPr>
          <w:rFonts w:ascii="Palatino Linotype" w:hAnsi="Palatino Linotype"/>
        </w:rPr>
      </w:pPr>
      <w:hyperlink r:id="rId109" w:history="1">
        <w:r w:rsidR="001702A6" w:rsidRPr="00AF6554">
          <w:rPr>
            <w:rFonts w:ascii="Palatino Linotype" w:hAnsi="Palatino Linotype"/>
            <w:b/>
            <w:bCs/>
          </w:rPr>
          <w:t xml:space="preserve">LICENCIA DGDUS SGU JDL </w:t>
        </w:r>
        <w:r w:rsidR="001702A6" w:rsidRPr="00AF6554">
          <w:rPr>
            <w:rFonts w:ascii="Palatino Linotype" w:hAnsi="Palatino Linotype"/>
            <w:b/>
          </w:rPr>
          <w:t>04</w:t>
        </w:r>
        <w:r w:rsidR="001702A6" w:rsidRPr="00AF6554">
          <w:rPr>
            <w:rFonts w:ascii="Palatino Linotype" w:hAnsi="Palatino Linotype"/>
            <w:b/>
            <w:bCs/>
          </w:rPr>
          <w:t xml:space="preserve"> 548 2017 (4).pdf</w:t>
        </w:r>
      </w:hyperlink>
      <w:r w:rsidR="001702A6" w:rsidRPr="00AF6554">
        <w:rPr>
          <w:rFonts w:ascii="Palatino Linotype" w:hAnsi="Palatino Linotype"/>
          <w:b/>
          <w:bCs/>
        </w:rPr>
        <w:t xml:space="preserve">, </w:t>
      </w:r>
      <w:r w:rsidR="001702A6" w:rsidRPr="00AF6554">
        <w:rPr>
          <w:rFonts w:ascii="Palatino Linotype" w:hAnsi="Palatino Linotype"/>
          <w:bCs/>
        </w:rPr>
        <w:t xml:space="preserve">el cual corresponde al archivo </w:t>
      </w:r>
      <w:hyperlink r:id="rId110" w:tgtFrame="_blank" w:history="1">
        <w:r w:rsidR="001702A6" w:rsidRPr="00AF6554">
          <w:rPr>
            <w:rFonts w:ascii="Palatino Linotype" w:hAnsi="Palatino Linotype"/>
            <w:bCs/>
          </w:rPr>
          <w:t>LICENCIA DGDUS SGU JDL 04 548 2017.pdf</w:t>
        </w:r>
      </w:hyperlink>
      <w:r w:rsidR="001702A6" w:rsidRPr="00AF6554">
        <w:rPr>
          <w:rFonts w:ascii="Palatino Linotype" w:hAnsi="Palatino Linotype"/>
          <w:bCs/>
        </w:rPr>
        <w:t>, mismo que fue anexado en diversas respuestas.</w:t>
      </w:r>
    </w:p>
    <w:p w:rsidR="001702A6" w:rsidRPr="00AF6554" w:rsidRDefault="001702A6" w:rsidP="00144404">
      <w:pPr>
        <w:spacing w:line="360" w:lineRule="auto"/>
        <w:jc w:val="both"/>
        <w:rPr>
          <w:rFonts w:ascii="Palatino Linotype" w:hAnsi="Palatino Linotype" w:cs="Arial"/>
        </w:rPr>
      </w:pPr>
    </w:p>
    <w:p w:rsidR="001702A6" w:rsidRPr="00AF6554" w:rsidRDefault="002E1572" w:rsidP="00144404">
      <w:pPr>
        <w:pStyle w:val="Prrafodelista"/>
        <w:numPr>
          <w:ilvl w:val="0"/>
          <w:numId w:val="14"/>
        </w:numPr>
        <w:spacing w:line="360" w:lineRule="auto"/>
        <w:contextualSpacing w:val="0"/>
        <w:jc w:val="both"/>
        <w:rPr>
          <w:rFonts w:ascii="Palatino Linotype" w:hAnsi="Palatino Linotype"/>
        </w:rPr>
      </w:pPr>
      <w:hyperlink r:id="rId111" w:history="1">
        <w:r w:rsidR="001702A6" w:rsidRPr="00AF6554">
          <w:rPr>
            <w:rFonts w:ascii="Palatino Linotype" w:hAnsi="Palatino Linotype"/>
            <w:b/>
            <w:bCs/>
          </w:rPr>
          <w:t xml:space="preserve">DGDUS 0093 </w:t>
        </w:r>
        <w:r w:rsidR="001702A6" w:rsidRPr="00AF6554">
          <w:rPr>
            <w:rFonts w:ascii="Palatino Linotype" w:hAnsi="Palatino Linotype"/>
            <w:b/>
          </w:rPr>
          <w:t>2019</w:t>
        </w:r>
        <w:r w:rsidR="001702A6" w:rsidRPr="00AF6554">
          <w:rPr>
            <w:rFonts w:ascii="Palatino Linotype" w:hAnsi="Palatino Linotype"/>
            <w:b/>
            <w:bCs/>
          </w:rPr>
          <w:t>.pdf</w:t>
        </w:r>
      </w:hyperlink>
      <w:r w:rsidR="001702A6" w:rsidRPr="00AF6554">
        <w:rPr>
          <w:rFonts w:ascii="Palatino Linotype" w:hAnsi="Palatino Linotype"/>
          <w:b/>
          <w:bCs/>
        </w:rPr>
        <w:t xml:space="preserve">, </w:t>
      </w:r>
      <w:r w:rsidR="001702A6" w:rsidRPr="00AF6554">
        <w:rPr>
          <w:rFonts w:ascii="Palatino Linotype" w:hAnsi="Palatino Linotype"/>
        </w:rPr>
        <w:t xml:space="preserve">el cual corresponde al oficio DGDUS/0093/2019, </w:t>
      </w:r>
      <w:r w:rsidR="0036564A" w:rsidRPr="00AF6554">
        <w:rPr>
          <w:rFonts w:ascii="Palatino Linotype" w:hAnsi="Palatino Linotype"/>
        </w:rPr>
        <w:t>suscrito por el Director General de Desarrollo Urbano Sustentable,</w:t>
      </w:r>
      <w:r w:rsidR="0036564A" w:rsidRPr="00AF6554">
        <w:rPr>
          <w:rFonts w:ascii="Palatino Linotype" w:hAnsi="Palatino Linotype"/>
          <w:bCs/>
        </w:rPr>
        <w:t xml:space="preserve"> por medio del cual</w:t>
      </w:r>
      <w:r w:rsidR="001702A6" w:rsidRPr="00AF6554">
        <w:rPr>
          <w:rFonts w:ascii="Palatino Linotype" w:hAnsi="Palatino Linotype"/>
        </w:rPr>
        <w:t xml:space="preserve"> solicita se dicte acuerdo respectivo el cual sustente la reserva de información en cuanto a las solicitudes 0004/HUIXQUIL/IP/2019 y 00048/HUIXQUIL/IP/2019. </w:t>
      </w:r>
    </w:p>
    <w:p w:rsidR="001702A6" w:rsidRPr="00AF6554" w:rsidRDefault="001702A6" w:rsidP="00144404">
      <w:pPr>
        <w:pStyle w:val="Prrafodelista"/>
        <w:spacing w:line="360" w:lineRule="auto"/>
        <w:rPr>
          <w:rFonts w:ascii="Palatino Linotype" w:hAnsi="Palatino Linotype"/>
        </w:rPr>
      </w:pPr>
    </w:p>
    <w:p w:rsidR="001702A6" w:rsidRPr="00AF6554" w:rsidRDefault="002E1572" w:rsidP="00144404">
      <w:pPr>
        <w:pStyle w:val="Prrafodelista"/>
        <w:numPr>
          <w:ilvl w:val="0"/>
          <w:numId w:val="14"/>
        </w:numPr>
        <w:spacing w:line="360" w:lineRule="auto"/>
        <w:contextualSpacing w:val="0"/>
        <w:jc w:val="both"/>
        <w:rPr>
          <w:rFonts w:ascii="Palatino Linotype" w:hAnsi="Palatino Linotype"/>
          <w:b/>
          <w:bCs/>
        </w:rPr>
      </w:pPr>
      <w:hyperlink r:id="rId112" w:history="1">
        <w:r w:rsidR="001702A6" w:rsidRPr="00AF6554">
          <w:rPr>
            <w:rFonts w:ascii="Palatino Linotype" w:hAnsi="Palatino Linotype"/>
            <w:b/>
            <w:bCs/>
          </w:rPr>
          <w:t>ACUERDO DEL COMITE 0009 2019 (1).pdf</w:t>
        </w:r>
      </w:hyperlink>
      <w:r w:rsidR="001702A6" w:rsidRPr="00AF6554">
        <w:rPr>
          <w:rFonts w:ascii="Palatino Linotype" w:hAnsi="Palatino Linotype"/>
          <w:b/>
          <w:bCs/>
        </w:rPr>
        <w:t xml:space="preserve">, </w:t>
      </w:r>
      <w:r w:rsidR="001702A6" w:rsidRPr="00AF6554">
        <w:rPr>
          <w:rFonts w:ascii="Palatino Linotype" w:hAnsi="Palatino Linotype"/>
          <w:bCs/>
        </w:rPr>
        <w:t xml:space="preserve">el cual corresponde al Acuerdo remitido en respuesta en diversas solicitudes. </w:t>
      </w:r>
    </w:p>
    <w:p w:rsidR="001702A6" w:rsidRPr="00AF6554" w:rsidRDefault="001702A6" w:rsidP="00144404">
      <w:pPr>
        <w:pStyle w:val="Prrafodelista"/>
        <w:spacing w:line="360" w:lineRule="auto"/>
        <w:rPr>
          <w:rFonts w:ascii="Palatino Linotype" w:hAnsi="Palatino Linotype"/>
          <w:b/>
          <w:bCs/>
        </w:rPr>
      </w:pPr>
    </w:p>
    <w:p w:rsidR="001702A6" w:rsidRPr="00AF6554" w:rsidRDefault="002E1572" w:rsidP="00144404">
      <w:pPr>
        <w:pStyle w:val="Prrafodelista"/>
        <w:numPr>
          <w:ilvl w:val="0"/>
          <w:numId w:val="14"/>
        </w:numPr>
        <w:spacing w:line="360" w:lineRule="auto"/>
        <w:contextualSpacing w:val="0"/>
        <w:jc w:val="both"/>
        <w:rPr>
          <w:rFonts w:ascii="Palatino Linotype" w:hAnsi="Palatino Linotype"/>
        </w:rPr>
      </w:pPr>
      <w:hyperlink r:id="rId113" w:history="1">
        <w:r w:rsidR="001702A6" w:rsidRPr="00AF6554">
          <w:rPr>
            <w:rFonts w:ascii="Palatino Linotype" w:hAnsi="Palatino Linotype"/>
            <w:b/>
            <w:bCs/>
          </w:rPr>
          <w:t>DGDUS0110 2019.pdf</w:t>
        </w:r>
      </w:hyperlink>
      <w:r w:rsidR="001702A6" w:rsidRPr="00AF6554">
        <w:rPr>
          <w:rFonts w:ascii="Palatino Linotype" w:hAnsi="Palatino Linotype"/>
          <w:b/>
          <w:bCs/>
        </w:rPr>
        <w:t xml:space="preserve">, </w:t>
      </w:r>
      <w:r w:rsidR="001702A6" w:rsidRPr="00AF6554">
        <w:rPr>
          <w:rFonts w:ascii="Palatino Linotype" w:hAnsi="Palatino Linotype"/>
        </w:rPr>
        <w:t xml:space="preserve">el cual corresponde al oficio DGDUS/0110/2019, </w:t>
      </w:r>
      <w:r w:rsidR="0036564A" w:rsidRPr="00AF6554">
        <w:rPr>
          <w:rFonts w:ascii="Palatino Linotype" w:hAnsi="Palatino Linotype"/>
        </w:rPr>
        <w:t>suscrito por el Director General de Desarrollo Urbano Sustentable,</w:t>
      </w:r>
      <w:r w:rsidR="0036564A" w:rsidRPr="00AF6554">
        <w:rPr>
          <w:rFonts w:ascii="Palatino Linotype" w:hAnsi="Palatino Linotype"/>
          <w:bCs/>
        </w:rPr>
        <w:t xml:space="preserve"> por medio del cual</w:t>
      </w:r>
      <w:r w:rsidR="0036564A" w:rsidRPr="00AF6554">
        <w:rPr>
          <w:rFonts w:ascii="Palatino Linotype" w:hAnsi="Palatino Linotype"/>
        </w:rPr>
        <w:t xml:space="preserve"> somete a consideración del Comité de Transparencia Municipal la clasificación como información reservada la información relacionada con las</w:t>
      </w:r>
      <w:r w:rsidR="001702A6" w:rsidRPr="00AF6554">
        <w:rPr>
          <w:rFonts w:ascii="Palatino Linotype" w:hAnsi="Palatino Linotype"/>
        </w:rPr>
        <w:t xml:space="preserve"> solicitudes 0004/HUIXQUIL/IP/2019 y 00048/HUIXQUIL/IP/2019. </w:t>
      </w:r>
    </w:p>
    <w:p w:rsidR="00E25AAB" w:rsidRPr="00AF6554" w:rsidRDefault="00E25AAB" w:rsidP="00144404">
      <w:pPr>
        <w:pStyle w:val="Prrafodelista"/>
        <w:spacing w:line="360" w:lineRule="auto"/>
        <w:contextualSpacing w:val="0"/>
        <w:jc w:val="both"/>
        <w:rPr>
          <w:rFonts w:ascii="Palatino Linotype" w:hAnsi="Palatino Linotype"/>
          <w:b/>
          <w:bCs/>
        </w:rPr>
      </w:pPr>
    </w:p>
    <w:p w:rsidR="00CF1664" w:rsidRPr="00AF6554" w:rsidRDefault="002E1572" w:rsidP="00144404">
      <w:pPr>
        <w:pStyle w:val="Prrafodelista"/>
        <w:numPr>
          <w:ilvl w:val="0"/>
          <w:numId w:val="14"/>
        </w:numPr>
        <w:spacing w:line="360" w:lineRule="auto"/>
        <w:contextualSpacing w:val="0"/>
        <w:jc w:val="both"/>
        <w:rPr>
          <w:rFonts w:ascii="Palatino Linotype" w:hAnsi="Palatino Linotype"/>
          <w:b/>
          <w:bCs/>
        </w:rPr>
      </w:pPr>
      <w:hyperlink r:id="rId114" w:history="1">
        <w:r w:rsidR="00CF1664" w:rsidRPr="00AF6554">
          <w:rPr>
            <w:rFonts w:ascii="Palatino Linotype" w:hAnsi="Palatino Linotype"/>
            <w:b/>
          </w:rPr>
          <w:t>DGDUS 0292 2019.pdf</w:t>
        </w:r>
      </w:hyperlink>
      <w:r w:rsidR="00CF1664" w:rsidRPr="00AF6554">
        <w:rPr>
          <w:rFonts w:ascii="Palatino Linotype" w:hAnsi="Palatino Linotype"/>
          <w:b/>
        </w:rPr>
        <w:t>,</w:t>
      </w:r>
      <w:r w:rsidR="00CF1664" w:rsidRPr="00AF6554">
        <w:rPr>
          <w:rFonts w:ascii="Palatino Linotype" w:hAnsi="Palatino Linotype"/>
          <w:b/>
          <w:bCs/>
        </w:rPr>
        <w:t xml:space="preserve"> </w:t>
      </w:r>
      <w:r w:rsidR="00CF1664" w:rsidRPr="00AF6554">
        <w:rPr>
          <w:rFonts w:ascii="Palatino Linotype" w:hAnsi="Palatino Linotype"/>
        </w:rPr>
        <w:t>el cual corresponde al oficio DGDUS/0292/2019, suscrito por el Director General de Desarrollo Urbano Sustentable,</w:t>
      </w:r>
      <w:r w:rsidR="00CF1664" w:rsidRPr="00AF6554">
        <w:rPr>
          <w:rFonts w:ascii="Palatino Linotype" w:hAnsi="Palatino Linotype"/>
          <w:bCs/>
        </w:rPr>
        <w:t xml:space="preserve"> por medio del cual </w:t>
      </w:r>
      <w:r w:rsidR="00CF1664" w:rsidRPr="00AF6554">
        <w:rPr>
          <w:rFonts w:ascii="Palatino Linotype" w:hAnsi="Palatino Linotype"/>
          <w:bCs/>
        </w:rPr>
        <w:lastRenderedPageBreak/>
        <w:t xml:space="preserve">remite los alegatos o manifestaciones que consideró conveniente en los siguientes términos: </w:t>
      </w:r>
    </w:p>
    <w:p w:rsidR="004D41E9" w:rsidRPr="00AF6554" w:rsidRDefault="0036564A" w:rsidP="00144404">
      <w:pPr>
        <w:spacing w:line="360" w:lineRule="auto"/>
        <w:jc w:val="center"/>
        <w:rPr>
          <w:rFonts w:ascii="Palatino Linotype" w:hAnsi="Palatino Linotype"/>
          <w:b/>
          <w:bCs/>
        </w:rPr>
      </w:pPr>
      <w:r w:rsidRPr="00AF6554">
        <w:rPr>
          <w:rFonts w:ascii="Palatino Linotype" w:hAnsi="Palatino Linotype"/>
          <w:b/>
          <w:bCs/>
          <w:noProof/>
          <w:lang w:val="es-MX" w:eastAsia="es-MX"/>
        </w:rPr>
        <w:drawing>
          <wp:inline distT="0" distB="0" distL="0" distR="0">
            <wp:extent cx="5480050" cy="6972299"/>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5">
                      <a:extLst>
                        <a:ext uri="{28A0092B-C50C-407E-A947-70E740481C1C}">
                          <a14:useLocalDpi xmlns:a14="http://schemas.microsoft.com/office/drawing/2010/main" val="0"/>
                        </a:ext>
                      </a:extLst>
                    </a:blip>
                    <a:stretch>
                      <a:fillRect/>
                    </a:stretch>
                  </pic:blipFill>
                  <pic:spPr>
                    <a:xfrm>
                      <a:off x="0" y="0"/>
                      <a:ext cx="5492325" cy="6987916"/>
                    </a:xfrm>
                    <a:prstGeom prst="rect">
                      <a:avLst/>
                    </a:prstGeom>
                  </pic:spPr>
                </pic:pic>
              </a:graphicData>
            </a:graphic>
          </wp:inline>
        </w:drawing>
      </w:r>
    </w:p>
    <w:p w:rsidR="0036564A" w:rsidRPr="00AF6554" w:rsidRDefault="0036564A" w:rsidP="00144404">
      <w:pPr>
        <w:spacing w:line="360" w:lineRule="auto"/>
        <w:jc w:val="center"/>
        <w:rPr>
          <w:rFonts w:ascii="Palatino Linotype" w:hAnsi="Palatino Linotype"/>
          <w:b/>
          <w:bCs/>
        </w:rPr>
      </w:pPr>
      <w:r w:rsidRPr="00AF6554">
        <w:rPr>
          <w:rFonts w:ascii="Palatino Linotype" w:hAnsi="Palatino Linotype"/>
          <w:b/>
          <w:bCs/>
          <w:noProof/>
          <w:lang w:val="es-MX" w:eastAsia="es-MX"/>
        </w:rPr>
        <w:lastRenderedPageBreak/>
        <w:drawing>
          <wp:inline distT="0" distB="0" distL="0" distR="0">
            <wp:extent cx="5850890" cy="75912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16">
                      <a:extLst>
                        <a:ext uri="{28A0092B-C50C-407E-A947-70E740481C1C}">
                          <a14:useLocalDpi xmlns:a14="http://schemas.microsoft.com/office/drawing/2010/main" val="0"/>
                        </a:ext>
                      </a:extLst>
                    </a:blip>
                    <a:stretch>
                      <a:fillRect/>
                    </a:stretch>
                  </pic:blipFill>
                  <pic:spPr>
                    <a:xfrm>
                      <a:off x="0" y="0"/>
                      <a:ext cx="5851894" cy="7592548"/>
                    </a:xfrm>
                    <a:prstGeom prst="rect">
                      <a:avLst/>
                    </a:prstGeom>
                  </pic:spPr>
                </pic:pic>
              </a:graphicData>
            </a:graphic>
          </wp:inline>
        </w:drawing>
      </w:r>
      <w:r w:rsidRPr="00AF6554">
        <w:rPr>
          <w:rFonts w:ascii="Palatino Linotype" w:hAnsi="Palatino Linotype"/>
          <w:b/>
          <w:bCs/>
          <w:noProof/>
          <w:lang w:val="es-MX" w:eastAsia="es-MX"/>
        </w:rPr>
        <w:lastRenderedPageBreak/>
        <w:drawing>
          <wp:inline distT="0" distB="0" distL="0" distR="0">
            <wp:extent cx="5850890" cy="7599872"/>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17">
                      <a:extLst>
                        <a:ext uri="{28A0092B-C50C-407E-A947-70E740481C1C}">
                          <a14:useLocalDpi xmlns:a14="http://schemas.microsoft.com/office/drawing/2010/main" val="0"/>
                        </a:ext>
                      </a:extLst>
                    </a:blip>
                    <a:stretch>
                      <a:fillRect/>
                    </a:stretch>
                  </pic:blipFill>
                  <pic:spPr>
                    <a:xfrm>
                      <a:off x="0" y="0"/>
                      <a:ext cx="5851891" cy="7601172"/>
                    </a:xfrm>
                    <a:prstGeom prst="rect">
                      <a:avLst/>
                    </a:prstGeom>
                  </pic:spPr>
                </pic:pic>
              </a:graphicData>
            </a:graphic>
          </wp:inline>
        </w:drawing>
      </w:r>
    </w:p>
    <w:p w:rsidR="00E25AAB" w:rsidRPr="00AF6554" w:rsidRDefault="00E25AAB" w:rsidP="00144404">
      <w:pPr>
        <w:pStyle w:val="Prrafodelista"/>
        <w:spacing w:line="360" w:lineRule="auto"/>
        <w:rPr>
          <w:rFonts w:ascii="Palatino Linotype" w:hAnsi="Palatino Linotype"/>
        </w:rPr>
      </w:pPr>
    </w:p>
    <w:p w:rsidR="00E25AAB" w:rsidRPr="00AF6554" w:rsidRDefault="002E1572" w:rsidP="00144404">
      <w:pPr>
        <w:pStyle w:val="Prrafodelista"/>
        <w:numPr>
          <w:ilvl w:val="0"/>
          <w:numId w:val="14"/>
        </w:numPr>
        <w:spacing w:line="360" w:lineRule="auto"/>
        <w:contextualSpacing w:val="0"/>
        <w:jc w:val="both"/>
        <w:rPr>
          <w:rFonts w:ascii="Palatino Linotype" w:hAnsi="Palatino Linotype"/>
          <w:b/>
          <w:bCs/>
        </w:rPr>
      </w:pPr>
      <w:hyperlink r:id="rId118" w:history="1">
        <w:r w:rsidR="00E25AAB" w:rsidRPr="00AF6554">
          <w:rPr>
            <w:rFonts w:ascii="Palatino Linotype" w:hAnsi="Palatino Linotype"/>
            <w:b/>
            <w:bCs/>
          </w:rPr>
          <w:t>RR 01552 2019.pdf</w:t>
        </w:r>
      </w:hyperlink>
      <w:r w:rsidR="00E25AAB" w:rsidRPr="00AF6554">
        <w:rPr>
          <w:rFonts w:ascii="Palatino Linotype" w:hAnsi="Palatino Linotype"/>
          <w:b/>
          <w:bCs/>
        </w:rPr>
        <w:t xml:space="preserve">, </w:t>
      </w:r>
      <w:hyperlink r:id="rId119" w:history="1">
        <w:r w:rsidR="00E25AAB" w:rsidRPr="00AF6554">
          <w:rPr>
            <w:rFonts w:ascii="Palatino Linotype" w:hAnsi="Palatino Linotype"/>
            <w:b/>
            <w:bCs/>
          </w:rPr>
          <w:t>RR 01554 2019.pdf</w:t>
        </w:r>
      </w:hyperlink>
      <w:r w:rsidR="00E25AAB" w:rsidRPr="00AF6554">
        <w:rPr>
          <w:rFonts w:ascii="Palatino Linotype" w:hAnsi="Palatino Linotype"/>
          <w:b/>
          <w:bCs/>
        </w:rPr>
        <w:t xml:space="preserve">, </w:t>
      </w:r>
      <w:hyperlink r:id="rId120" w:history="1">
        <w:r w:rsidR="00E25AAB" w:rsidRPr="00AF6554">
          <w:rPr>
            <w:rFonts w:ascii="Palatino Linotype" w:hAnsi="Palatino Linotype"/>
            <w:b/>
            <w:bCs/>
          </w:rPr>
          <w:t>RR 01556 2019.pdf</w:t>
        </w:r>
      </w:hyperlink>
      <w:r w:rsidR="00E25AAB" w:rsidRPr="00AF6554">
        <w:rPr>
          <w:rFonts w:ascii="Palatino Linotype" w:hAnsi="Palatino Linotype"/>
          <w:b/>
          <w:bCs/>
        </w:rPr>
        <w:t>,</w:t>
      </w:r>
      <w:r w:rsidR="00E25AAB" w:rsidRPr="00AF6554">
        <w:rPr>
          <w:rFonts w:ascii="Palatino Linotype" w:hAnsi="Palatino Linotype"/>
        </w:rPr>
        <w:t xml:space="preserve"> </w:t>
      </w:r>
      <w:hyperlink r:id="rId121" w:history="1">
        <w:r w:rsidR="00E25AAB" w:rsidRPr="00AF6554">
          <w:rPr>
            <w:rFonts w:ascii="Palatino Linotype" w:hAnsi="Palatino Linotype"/>
            <w:b/>
            <w:bCs/>
          </w:rPr>
          <w:t>RR 01557 2019.pd</w:t>
        </w:r>
        <w:r w:rsidR="00E25AAB" w:rsidRPr="00AF6554">
          <w:rPr>
            <w:rFonts w:ascii="Palatino Linotype" w:hAnsi="Palatino Linotype"/>
            <w:b/>
          </w:rPr>
          <w:t>f</w:t>
        </w:r>
      </w:hyperlink>
      <w:r w:rsidR="00E25AAB" w:rsidRPr="00AF6554">
        <w:rPr>
          <w:rFonts w:ascii="Palatino Linotype" w:hAnsi="Palatino Linotype"/>
          <w:b/>
          <w:bCs/>
        </w:rPr>
        <w:t>,</w:t>
      </w:r>
      <w:r w:rsidR="00E25AAB" w:rsidRPr="00AF6554">
        <w:rPr>
          <w:rFonts w:ascii="Palatino Linotype" w:hAnsi="Palatino Linotype"/>
          <w:bCs/>
        </w:rPr>
        <w:t xml:space="preserve"> </w:t>
      </w:r>
      <w:hyperlink r:id="rId122" w:history="1">
        <w:r w:rsidR="00E25AAB" w:rsidRPr="00AF6554">
          <w:rPr>
            <w:rFonts w:ascii="Palatino Linotype" w:hAnsi="Palatino Linotype"/>
            <w:b/>
            <w:bCs/>
          </w:rPr>
          <w:t>RR 01558 2019.pdf</w:t>
        </w:r>
      </w:hyperlink>
      <w:r w:rsidR="00E25AAB" w:rsidRPr="00AF6554">
        <w:rPr>
          <w:rFonts w:ascii="Palatino Linotype" w:hAnsi="Palatino Linotype"/>
          <w:b/>
          <w:bCs/>
        </w:rPr>
        <w:t xml:space="preserve">, </w:t>
      </w:r>
      <w:hyperlink r:id="rId123" w:history="1">
        <w:r w:rsidR="00E25AAB" w:rsidRPr="00AF6554">
          <w:rPr>
            <w:rFonts w:ascii="Palatino Linotype" w:hAnsi="Palatino Linotype"/>
            <w:b/>
            <w:bCs/>
          </w:rPr>
          <w:t>RR 01559 2019.pdf</w:t>
        </w:r>
      </w:hyperlink>
      <w:r w:rsidR="00E25AAB" w:rsidRPr="00AF6554">
        <w:rPr>
          <w:rFonts w:ascii="Palatino Linotype" w:hAnsi="Palatino Linotype"/>
          <w:b/>
          <w:bCs/>
        </w:rPr>
        <w:t xml:space="preserve">, </w:t>
      </w:r>
      <w:hyperlink r:id="rId124" w:history="1">
        <w:r w:rsidR="00E25AAB" w:rsidRPr="00AF6554">
          <w:rPr>
            <w:rFonts w:ascii="Palatino Linotype" w:hAnsi="Palatino Linotype"/>
            <w:b/>
            <w:bCs/>
          </w:rPr>
          <w:t>RR 01560 2019.pdf</w:t>
        </w:r>
      </w:hyperlink>
      <w:r w:rsidR="00E25AAB" w:rsidRPr="00AF6554">
        <w:rPr>
          <w:rFonts w:ascii="Palatino Linotype" w:hAnsi="Palatino Linotype"/>
          <w:b/>
          <w:bCs/>
        </w:rPr>
        <w:t xml:space="preserve">, </w:t>
      </w:r>
      <w:hyperlink r:id="rId125" w:history="1">
        <w:r w:rsidR="00E25AAB" w:rsidRPr="00AF6554">
          <w:rPr>
            <w:rFonts w:ascii="Palatino Linotype" w:hAnsi="Palatino Linotype"/>
            <w:b/>
            <w:bCs/>
          </w:rPr>
          <w:t>RR 01561 2019.pdf</w:t>
        </w:r>
      </w:hyperlink>
      <w:r w:rsidR="00E25AAB" w:rsidRPr="00AF6554">
        <w:rPr>
          <w:rFonts w:ascii="Palatino Linotype" w:hAnsi="Palatino Linotype"/>
          <w:b/>
          <w:bCs/>
        </w:rPr>
        <w:t xml:space="preserve">, </w:t>
      </w:r>
      <w:hyperlink r:id="rId126" w:history="1">
        <w:r w:rsidR="00E25AAB" w:rsidRPr="00AF6554">
          <w:rPr>
            <w:rFonts w:ascii="Palatino Linotype" w:hAnsi="Palatino Linotype"/>
            <w:b/>
            <w:bCs/>
          </w:rPr>
          <w:t>RR 01562 2019.pdf</w:t>
        </w:r>
      </w:hyperlink>
      <w:r w:rsidR="00E25AAB" w:rsidRPr="00AF6554">
        <w:rPr>
          <w:rFonts w:ascii="Palatino Linotype" w:hAnsi="Palatino Linotype"/>
          <w:b/>
          <w:bCs/>
        </w:rPr>
        <w:t xml:space="preserve">, </w:t>
      </w:r>
      <w:hyperlink r:id="rId127" w:history="1">
        <w:r w:rsidR="00E25AAB" w:rsidRPr="00AF6554">
          <w:rPr>
            <w:rFonts w:ascii="Palatino Linotype" w:hAnsi="Palatino Linotype"/>
            <w:b/>
            <w:bCs/>
          </w:rPr>
          <w:t>RR 01563 2019.pdf</w:t>
        </w:r>
      </w:hyperlink>
      <w:r w:rsidR="00E25AAB" w:rsidRPr="00AF6554">
        <w:rPr>
          <w:rFonts w:ascii="Palatino Linotype" w:hAnsi="Palatino Linotype"/>
          <w:b/>
          <w:bCs/>
        </w:rPr>
        <w:t xml:space="preserve">, </w:t>
      </w:r>
      <w:hyperlink r:id="rId128" w:history="1">
        <w:r w:rsidR="00E25AAB" w:rsidRPr="00AF6554">
          <w:rPr>
            <w:rFonts w:ascii="Palatino Linotype" w:hAnsi="Palatino Linotype"/>
            <w:b/>
            <w:bCs/>
          </w:rPr>
          <w:t>RR 01564 2019.pdf</w:t>
        </w:r>
      </w:hyperlink>
      <w:r w:rsidR="00E25AAB" w:rsidRPr="00AF6554">
        <w:rPr>
          <w:rFonts w:ascii="Palatino Linotype" w:hAnsi="Palatino Linotype"/>
          <w:b/>
          <w:bCs/>
        </w:rPr>
        <w:t xml:space="preserve">, </w:t>
      </w:r>
      <w:hyperlink r:id="rId129" w:history="1">
        <w:r w:rsidR="00E25AAB" w:rsidRPr="00AF6554">
          <w:rPr>
            <w:rFonts w:ascii="Palatino Linotype" w:hAnsi="Palatino Linotype"/>
            <w:b/>
            <w:bCs/>
          </w:rPr>
          <w:t>RR 01565 2019.pdf</w:t>
        </w:r>
      </w:hyperlink>
      <w:r w:rsidR="00E25AAB" w:rsidRPr="00AF6554">
        <w:rPr>
          <w:rFonts w:ascii="Palatino Linotype" w:hAnsi="Palatino Linotype"/>
          <w:b/>
          <w:bCs/>
        </w:rPr>
        <w:t xml:space="preserve">, </w:t>
      </w:r>
      <w:hyperlink r:id="rId130" w:history="1">
        <w:r w:rsidR="00E25AAB" w:rsidRPr="00AF6554">
          <w:rPr>
            <w:rFonts w:ascii="Palatino Linotype" w:hAnsi="Palatino Linotype"/>
            <w:b/>
            <w:bCs/>
          </w:rPr>
          <w:t>RR 01566 2019.pdf</w:t>
        </w:r>
      </w:hyperlink>
      <w:r w:rsidR="00E25AAB" w:rsidRPr="00AF6554">
        <w:rPr>
          <w:rFonts w:ascii="Palatino Linotype" w:hAnsi="Palatino Linotype"/>
          <w:b/>
          <w:bCs/>
        </w:rPr>
        <w:t xml:space="preserve">, </w:t>
      </w:r>
      <w:hyperlink r:id="rId131" w:history="1">
        <w:r w:rsidR="00E25AAB" w:rsidRPr="00AF6554">
          <w:rPr>
            <w:rFonts w:ascii="Palatino Linotype" w:hAnsi="Palatino Linotype"/>
            <w:b/>
            <w:bCs/>
          </w:rPr>
          <w:t>RR 01567 2019.pdf</w:t>
        </w:r>
      </w:hyperlink>
      <w:r w:rsidR="00E25AAB" w:rsidRPr="00AF6554">
        <w:rPr>
          <w:rFonts w:ascii="Palatino Linotype" w:hAnsi="Palatino Linotype"/>
          <w:b/>
          <w:bCs/>
        </w:rPr>
        <w:t xml:space="preserve">, </w:t>
      </w:r>
      <w:hyperlink r:id="rId132" w:history="1">
        <w:r w:rsidR="00E25AAB" w:rsidRPr="00AF6554">
          <w:rPr>
            <w:rFonts w:ascii="Palatino Linotype" w:hAnsi="Palatino Linotype"/>
            <w:b/>
            <w:bCs/>
          </w:rPr>
          <w:t>RR 01568 2019.pdf</w:t>
        </w:r>
      </w:hyperlink>
      <w:r w:rsidR="00E25AAB" w:rsidRPr="00AF6554">
        <w:rPr>
          <w:rFonts w:ascii="Palatino Linotype" w:hAnsi="Palatino Linotype"/>
          <w:b/>
          <w:bCs/>
        </w:rPr>
        <w:t xml:space="preserve">, </w:t>
      </w:r>
      <w:hyperlink r:id="rId133" w:history="1">
        <w:r w:rsidR="00E25AAB" w:rsidRPr="00AF6554">
          <w:rPr>
            <w:rFonts w:ascii="Palatino Linotype" w:hAnsi="Palatino Linotype"/>
            <w:b/>
            <w:bCs/>
          </w:rPr>
          <w:t>RR 01569 2019.pdf</w:t>
        </w:r>
      </w:hyperlink>
      <w:r w:rsidR="00E25AAB" w:rsidRPr="00AF6554">
        <w:rPr>
          <w:rFonts w:ascii="Palatino Linotype" w:hAnsi="Palatino Linotype"/>
          <w:b/>
          <w:bCs/>
        </w:rPr>
        <w:t xml:space="preserve">, </w:t>
      </w:r>
      <w:hyperlink r:id="rId134" w:history="1">
        <w:r w:rsidR="00E25AAB" w:rsidRPr="00AF6554">
          <w:rPr>
            <w:rFonts w:ascii="Palatino Linotype" w:hAnsi="Palatino Linotype"/>
            <w:b/>
            <w:bCs/>
          </w:rPr>
          <w:t>RR 01570 2019.pdf</w:t>
        </w:r>
      </w:hyperlink>
      <w:r w:rsidR="00E25AAB" w:rsidRPr="00AF6554">
        <w:rPr>
          <w:rFonts w:ascii="Palatino Linotype" w:hAnsi="Palatino Linotype"/>
          <w:b/>
          <w:bCs/>
        </w:rPr>
        <w:t xml:space="preserve">, </w:t>
      </w:r>
      <w:hyperlink r:id="rId135" w:history="1">
        <w:r w:rsidR="00E25AAB" w:rsidRPr="00AF6554">
          <w:rPr>
            <w:rFonts w:ascii="Palatino Linotype" w:hAnsi="Palatino Linotype"/>
            <w:b/>
            <w:bCs/>
          </w:rPr>
          <w:t>RR 01571 2019.pdf</w:t>
        </w:r>
      </w:hyperlink>
      <w:r w:rsidR="00E25AAB" w:rsidRPr="00AF6554">
        <w:rPr>
          <w:rFonts w:ascii="Palatino Linotype" w:hAnsi="Palatino Linotype"/>
          <w:b/>
          <w:bCs/>
        </w:rPr>
        <w:t xml:space="preserve">, </w:t>
      </w:r>
      <w:hyperlink r:id="rId136" w:history="1">
        <w:r w:rsidR="00E25AAB" w:rsidRPr="00AF6554">
          <w:rPr>
            <w:rFonts w:ascii="Palatino Linotype" w:hAnsi="Palatino Linotype"/>
            <w:b/>
            <w:bCs/>
          </w:rPr>
          <w:t>RR 01574 2019.pdf</w:t>
        </w:r>
      </w:hyperlink>
      <w:r w:rsidR="00E25AAB" w:rsidRPr="00AF6554">
        <w:rPr>
          <w:rFonts w:ascii="Palatino Linotype" w:hAnsi="Palatino Linotype"/>
          <w:b/>
          <w:bCs/>
        </w:rPr>
        <w:t xml:space="preserve">, </w:t>
      </w:r>
      <w:hyperlink r:id="rId137" w:history="1">
        <w:r w:rsidR="00E25AAB" w:rsidRPr="00AF6554">
          <w:rPr>
            <w:rFonts w:ascii="Palatino Linotype" w:hAnsi="Palatino Linotype"/>
            <w:b/>
            <w:bCs/>
          </w:rPr>
          <w:t>RR 01575 2019.pdf</w:t>
        </w:r>
      </w:hyperlink>
      <w:r w:rsidR="00E25AAB" w:rsidRPr="00AF6554">
        <w:rPr>
          <w:rFonts w:ascii="Palatino Linotype" w:hAnsi="Palatino Linotype"/>
          <w:b/>
          <w:bCs/>
        </w:rPr>
        <w:t xml:space="preserve">, </w:t>
      </w:r>
      <w:hyperlink r:id="rId138" w:history="1">
        <w:r w:rsidR="00E25AAB" w:rsidRPr="00AF6554">
          <w:rPr>
            <w:rFonts w:ascii="Palatino Linotype" w:hAnsi="Palatino Linotype"/>
            <w:b/>
            <w:bCs/>
          </w:rPr>
          <w:t>RR 01576 2019.pdf</w:t>
        </w:r>
      </w:hyperlink>
      <w:r w:rsidR="00E25AAB" w:rsidRPr="00AF6554">
        <w:rPr>
          <w:rFonts w:ascii="Palatino Linotype" w:hAnsi="Palatino Linotype"/>
          <w:b/>
          <w:bCs/>
        </w:rPr>
        <w:t xml:space="preserve">, </w:t>
      </w:r>
      <w:hyperlink r:id="rId139" w:history="1">
        <w:r w:rsidR="00E25AAB" w:rsidRPr="00AF6554">
          <w:rPr>
            <w:rFonts w:ascii="Palatino Linotype" w:hAnsi="Palatino Linotype"/>
            <w:b/>
            <w:bCs/>
          </w:rPr>
          <w:t>RR 01577 2019.pdf</w:t>
        </w:r>
      </w:hyperlink>
      <w:r w:rsidR="00E25AAB" w:rsidRPr="00AF6554">
        <w:rPr>
          <w:rFonts w:ascii="Palatino Linotype" w:hAnsi="Palatino Linotype"/>
          <w:b/>
          <w:bCs/>
        </w:rPr>
        <w:t xml:space="preserve">, </w:t>
      </w:r>
      <w:hyperlink r:id="rId140" w:history="1">
        <w:r w:rsidR="00E25AAB" w:rsidRPr="00AF6554">
          <w:rPr>
            <w:rFonts w:ascii="Palatino Linotype" w:hAnsi="Palatino Linotype"/>
            <w:b/>
            <w:bCs/>
          </w:rPr>
          <w:t>RR 01578 2019.pdf</w:t>
        </w:r>
      </w:hyperlink>
      <w:r w:rsidR="00E25AAB" w:rsidRPr="00AF6554">
        <w:rPr>
          <w:rFonts w:ascii="Palatino Linotype" w:hAnsi="Palatino Linotype"/>
          <w:b/>
          <w:bCs/>
        </w:rPr>
        <w:t xml:space="preserve">, </w:t>
      </w:r>
      <w:hyperlink r:id="rId141" w:history="1">
        <w:r w:rsidR="00E25AAB" w:rsidRPr="00AF6554">
          <w:rPr>
            <w:rFonts w:ascii="Palatino Linotype" w:hAnsi="Palatino Linotype"/>
            <w:b/>
            <w:bCs/>
          </w:rPr>
          <w:t>RR 01579 2019.pdf</w:t>
        </w:r>
      </w:hyperlink>
      <w:r w:rsidR="00E25AAB" w:rsidRPr="00AF6554">
        <w:rPr>
          <w:rFonts w:ascii="Palatino Linotype" w:hAnsi="Palatino Linotype"/>
          <w:b/>
          <w:bCs/>
        </w:rPr>
        <w:t xml:space="preserve">, </w:t>
      </w:r>
      <w:hyperlink r:id="rId142" w:history="1">
        <w:r w:rsidR="00E25AAB" w:rsidRPr="00AF6554">
          <w:rPr>
            <w:rFonts w:ascii="Palatino Linotype" w:hAnsi="Palatino Linotype"/>
            <w:b/>
            <w:bCs/>
          </w:rPr>
          <w:t>RR 01580 2019.pdf</w:t>
        </w:r>
      </w:hyperlink>
      <w:r w:rsidR="00E25AAB" w:rsidRPr="00AF6554">
        <w:rPr>
          <w:rFonts w:ascii="Palatino Linotype" w:hAnsi="Palatino Linotype"/>
          <w:b/>
          <w:bCs/>
        </w:rPr>
        <w:t xml:space="preserve">, </w:t>
      </w:r>
      <w:hyperlink r:id="rId143" w:history="1">
        <w:r w:rsidR="00E25AAB" w:rsidRPr="00AF6554">
          <w:rPr>
            <w:rFonts w:ascii="Palatino Linotype" w:hAnsi="Palatino Linotype"/>
            <w:b/>
            <w:bCs/>
          </w:rPr>
          <w:t>RR 01581 2019.pdf</w:t>
        </w:r>
      </w:hyperlink>
      <w:r w:rsidR="00E25AAB" w:rsidRPr="00AF6554">
        <w:rPr>
          <w:rFonts w:ascii="Palatino Linotype" w:hAnsi="Palatino Linotype"/>
          <w:b/>
          <w:bCs/>
        </w:rPr>
        <w:t xml:space="preserve">, </w:t>
      </w:r>
      <w:hyperlink r:id="rId144" w:history="1">
        <w:r w:rsidR="00E25AAB" w:rsidRPr="00AF6554">
          <w:rPr>
            <w:rFonts w:ascii="Palatino Linotype" w:hAnsi="Palatino Linotype"/>
            <w:b/>
            <w:bCs/>
          </w:rPr>
          <w:t>RR 01582 2019.pdf</w:t>
        </w:r>
      </w:hyperlink>
      <w:r w:rsidR="00E25AAB" w:rsidRPr="00AF6554">
        <w:rPr>
          <w:rFonts w:ascii="Palatino Linotype" w:hAnsi="Palatino Linotype"/>
          <w:b/>
          <w:bCs/>
        </w:rPr>
        <w:t xml:space="preserve">, </w:t>
      </w:r>
      <w:hyperlink r:id="rId145" w:history="1">
        <w:r w:rsidR="00E25AAB" w:rsidRPr="00AF6554">
          <w:rPr>
            <w:rFonts w:ascii="Palatino Linotype" w:hAnsi="Palatino Linotype"/>
            <w:b/>
            <w:bCs/>
          </w:rPr>
          <w:t>RR 01583 2019.pdf</w:t>
        </w:r>
      </w:hyperlink>
      <w:r w:rsidR="00E25AAB" w:rsidRPr="00AF6554">
        <w:rPr>
          <w:rFonts w:ascii="Palatino Linotype" w:hAnsi="Palatino Linotype"/>
          <w:b/>
          <w:bCs/>
        </w:rPr>
        <w:t xml:space="preserve">, </w:t>
      </w:r>
      <w:hyperlink r:id="rId146" w:history="1">
        <w:r w:rsidR="00E25AAB" w:rsidRPr="00AF6554">
          <w:rPr>
            <w:rFonts w:ascii="Palatino Linotype" w:hAnsi="Palatino Linotype"/>
            <w:b/>
            <w:bCs/>
          </w:rPr>
          <w:t>RR 01584 2019.pdf</w:t>
        </w:r>
      </w:hyperlink>
      <w:r w:rsidR="00E25AAB" w:rsidRPr="00AF6554">
        <w:rPr>
          <w:rFonts w:ascii="Palatino Linotype" w:hAnsi="Palatino Linotype"/>
          <w:b/>
          <w:bCs/>
        </w:rPr>
        <w:t xml:space="preserve">, </w:t>
      </w:r>
      <w:hyperlink r:id="rId147" w:history="1">
        <w:r w:rsidR="00E25AAB" w:rsidRPr="00AF6554">
          <w:rPr>
            <w:rFonts w:ascii="Palatino Linotype" w:hAnsi="Palatino Linotype"/>
            <w:b/>
            <w:bCs/>
          </w:rPr>
          <w:t>RR 01585 2019.pdf</w:t>
        </w:r>
      </w:hyperlink>
      <w:r w:rsidR="00E25AAB" w:rsidRPr="00AF6554">
        <w:rPr>
          <w:rFonts w:ascii="Palatino Linotype" w:hAnsi="Palatino Linotype"/>
          <w:b/>
          <w:bCs/>
        </w:rPr>
        <w:t xml:space="preserve"> y </w:t>
      </w:r>
      <w:hyperlink r:id="rId148" w:history="1">
        <w:r w:rsidR="00E25AAB" w:rsidRPr="00AF6554">
          <w:rPr>
            <w:rFonts w:ascii="Palatino Linotype" w:hAnsi="Palatino Linotype"/>
            <w:b/>
            <w:bCs/>
          </w:rPr>
          <w:t>RR 01586 2019.pdf</w:t>
        </w:r>
      </w:hyperlink>
      <w:r w:rsidR="00E25AAB" w:rsidRPr="00AF6554">
        <w:rPr>
          <w:rFonts w:ascii="Palatino Linotype" w:hAnsi="Palatino Linotype"/>
          <w:b/>
          <w:bCs/>
        </w:rPr>
        <w:t xml:space="preserve">, </w:t>
      </w:r>
      <w:r w:rsidR="00E25AAB" w:rsidRPr="00AF6554">
        <w:rPr>
          <w:rFonts w:ascii="Palatino Linotype" w:hAnsi="Palatino Linotype"/>
          <w:bCs/>
        </w:rPr>
        <w:t>los cuales corresponde</w:t>
      </w:r>
      <w:r w:rsidR="004D41E9" w:rsidRPr="00AF6554">
        <w:rPr>
          <w:rFonts w:ascii="Palatino Linotype" w:hAnsi="Palatino Linotype"/>
          <w:bCs/>
        </w:rPr>
        <w:t>n</w:t>
      </w:r>
      <w:r w:rsidR="00E25AAB" w:rsidRPr="00AF6554">
        <w:rPr>
          <w:rFonts w:ascii="Palatino Linotype" w:hAnsi="Palatino Linotype"/>
          <w:bCs/>
        </w:rPr>
        <w:t xml:space="preserve"> a oficios signados por el Encargado de Despacho de la Unidad de Transparencia, los cuales de su contenido se advierte similitud, cambiando únicamente el número de solicitud, recurso y oficio según corresponda, por lo que se inserta la siguiente imagen a manera de ejemplo: </w:t>
      </w:r>
    </w:p>
    <w:p w:rsidR="00E25AAB" w:rsidRPr="00AF6554" w:rsidRDefault="00FA0A6B" w:rsidP="00144404">
      <w:pPr>
        <w:spacing w:line="360" w:lineRule="auto"/>
        <w:ind w:left="360"/>
        <w:jc w:val="both"/>
        <w:rPr>
          <w:rFonts w:ascii="Palatino Linotype" w:hAnsi="Palatino Linotype"/>
          <w:b/>
        </w:rPr>
      </w:pPr>
      <w:r w:rsidRPr="00AF6554">
        <w:rPr>
          <w:rFonts w:ascii="Palatino Linotype" w:hAnsi="Palatino Linotype"/>
          <w:b/>
          <w:noProof/>
          <w:lang w:val="es-MX" w:eastAsia="es-MX"/>
        </w:rPr>
        <mc:AlternateContent>
          <mc:Choice Requires="wps">
            <w:drawing>
              <wp:anchor distT="0" distB="0" distL="114300" distR="114300" simplePos="0" relativeHeight="251860992" behindDoc="0" locked="0" layoutInCell="1" allowOverlap="1">
                <wp:simplePos x="0" y="0"/>
                <wp:positionH relativeFrom="column">
                  <wp:posOffset>501015</wp:posOffset>
                </wp:positionH>
                <wp:positionV relativeFrom="paragraph">
                  <wp:posOffset>23495</wp:posOffset>
                </wp:positionV>
                <wp:extent cx="5380355" cy="3620770"/>
                <wp:effectExtent l="38100" t="19050" r="67945" b="93980"/>
                <wp:wrapNone/>
                <wp:docPr id="14" name="Conector recto 14"/>
                <wp:cNvGraphicFramePr/>
                <a:graphic xmlns:a="http://schemas.openxmlformats.org/drawingml/2006/main">
                  <a:graphicData uri="http://schemas.microsoft.com/office/word/2010/wordprocessingShape">
                    <wps:wsp>
                      <wps:cNvCnPr/>
                      <wps:spPr>
                        <a:xfrm>
                          <a:off x="0" y="0"/>
                          <a:ext cx="5380355" cy="36207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12399" id="Conector recto 14"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85pt" to="463.1pt,2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" strokecolor="black [3200]" strokeweight="2pt">
                <v:shadow on="t" color="black" opacity="24903f" origin=",.5" offset="0,.55556mm"/>
              </v:line>
            </w:pict>
          </mc:Fallback>
        </mc:AlternateContent>
      </w:r>
    </w:p>
    <w:p w:rsidR="00E25AAB" w:rsidRPr="00AF6554" w:rsidRDefault="002E1572" w:rsidP="00144404">
      <w:pPr>
        <w:spacing w:line="360" w:lineRule="auto"/>
        <w:ind w:left="360"/>
        <w:jc w:val="center"/>
        <w:rPr>
          <w:rFonts w:ascii="Palatino Linotype" w:hAnsi="Palatino Linotype"/>
          <w:b/>
          <w:bCs/>
        </w:rPr>
      </w:pPr>
      <w:bookmarkStart w:id="0" w:name="_GoBack"/>
      <w:r>
        <w:rPr>
          <w:rFonts w:ascii="Palatino Linotype" w:hAnsi="Palatino Linotype"/>
          <w:b/>
          <w:bCs/>
          <w:noProof/>
          <w:lang w:val="es-MX" w:eastAsia="es-MX"/>
        </w:rPr>
        <w:lastRenderedPageBreak/>
        <w:drawing>
          <wp:inline distT="0" distB="0" distL="0" distR="0">
            <wp:extent cx="5325218" cy="7535327"/>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49">
                      <a:extLst>
                        <a:ext uri="{28A0092B-C50C-407E-A947-70E740481C1C}">
                          <a14:useLocalDpi xmlns:a14="http://schemas.microsoft.com/office/drawing/2010/main" val="0"/>
                        </a:ext>
                      </a:extLst>
                    </a:blip>
                    <a:stretch>
                      <a:fillRect/>
                    </a:stretch>
                  </pic:blipFill>
                  <pic:spPr>
                    <a:xfrm>
                      <a:off x="0" y="0"/>
                      <a:ext cx="5325218" cy="7535327"/>
                    </a:xfrm>
                    <a:prstGeom prst="rect">
                      <a:avLst/>
                    </a:prstGeom>
                  </pic:spPr>
                </pic:pic>
              </a:graphicData>
            </a:graphic>
          </wp:inline>
        </w:drawing>
      </w:r>
      <w:bookmarkEnd w:id="0"/>
      <w:r w:rsidR="00E25AAB" w:rsidRPr="00AF6554">
        <w:rPr>
          <w:rFonts w:ascii="Palatino Linotype" w:hAnsi="Palatino Linotype"/>
          <w:b/>
          <w:bCs/>
          <w:noProof/>
          <w:lang w:val="es-MX" w:eastAsia="es-MX"/>
        </w:rPr>
        <w:lastRenderedPageBreak/>
        <w:drawing>
          <wp:inline distT="0" distB="0" distL="0" distR="0" wp14:anchorId="1AC9849F" wp14:editId="3FF182CE">
            <wp:extent cx="5495611" cy="751360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50">
                      <a:extLst>
                        <a:ext uri="{28A0092B-C50C-407E-A947-70E740481C1C}">
                          <a14:useLocalDpi xmlns:a14="http://schemas.microsoft.com/office/drawing/2010/main" val="0"/>
                        </a:ext>
                      </a:extLst>
                    </a:blip>
                    <a:stretch>
                      <a:fillRect/>
                    </a:stretch>
                  </pic:blipFill>
                  <pic:spPr>
                    <a:xfrm>
                      <a:off x="0" y="0"/>
                      <a:ext cx="5500055" cy="7519684"/>
                    </a:xfrm>
                    <a:prstGeom prst="rect">
                      <a:avLst/>
                    </a:prstGeom>
                  </pic:spPr>
                </pic:pic>
              </a:graphicData>
            </a:graphic>
          </wp:inline>
        </w:drawing>
      </w:r>
      <w:r w:rsidR="00E25AAB" w:rsidRPr="00AF6554">
        <w:rPr>
          <w:rFonts w:ascii="Palatino Linotype" w:hAnsi="Palatino Linotype"/>
          <w:b/>
          <w:bCs/>
          <w:noProof/>
          <w:lang w:val="es-MX" w:eastAsia="es-MX"/>
        </w:rPr>
        <w:lastRenderedPageBreak/>
        <w:drawing>
          <wp:inline distT="0" distB="0" distL="0" distR="0" wp14:anchorId="2F33F7C5" wp14:editId="77B51FB9">
            <wp:extent cx="5484632" cy="7453223"/>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51">
                      <a:extLst>
                        <a:ext uri="{28A0092B-C50C-407E-A947-70E740481C1C}">
                          <a14:useLocalDpi xmlns:a14="http://schemas.microsoft.com/office/drawing/2010/main" val="0"/>
                        </a:ext>
                      </a:extLst>
                    </a:blip>
                    <a:stretch>
                      <a:fillRect/>
                    </a:stretch>
                  </pic:blipFill>
                  <pic:spPr>
                    <a:xfrm>
                      <a:off x="0" y="0"/>
                      <a:ext cx="5486733" cy="7456078"/>
                    </a:xfrm>
                    <a:prstGeom prst="rect">
                      <a:avLst/>
                    </a:prstGeom>
                  </pic:spPr>
                </pic:pic>
              </a:graphicData>
            </a:graphic>
          </wp:inline>
        </w:drawing>
      </w:r>
      <w:r w:rsidR="00E25AAB" w:rsidRPr="00AF6554">
        <w:rPr>
          <w:rFonts w:ascii="Palatino Linotype" w:hAnsi="Palatino Linotype"/>
          <w:b/>
          <w:bCs/>
          <w:noProof/>
          <w:lang w:val="es-MX" w:eastAsia="es-MX"/>
        </w:rPr>
        <w:lastRenderedPageBreak/>
        <w:drawing>
          <wp:inline distT="0" distB="0" distL="0" distR="0" wp14:anchorId="7A8EF045" wp14:editId="58A46ED7">
            <wp:extent cx="5494043" cy="7539487"/>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A.PNG"/>
                    <pic:cNvPicPr/>
                  </pic:nvPicPr>
                  <pic:blipFill>
                    <a:blip r:embed="rId152">
                      <a:extLst>
                        <a:ext uri="{28A0092B-C50C-407E-A947-70E740481C1C}">
                          <a14:useLocalDpi xmlns:a14="http://schemas.microsoft.com/office/drawing/2010/main" val="0"/>
                        </a:ext>
                      </a:extLst>
                    </a:blip>
                    <a:stretch>
                      <a:fillRect/>
                    </a:stretch>
                  </pic:blipFill>
                  <pic:spPr>
                    <a:xfrm>
                      <a:off x="0" y="0"/>
                      <a:ext cx="5498305" cy="7545336"/>
                    </a:xfrm>
                    <a:prstGeom prst="rect">
                      <a:avLst/>
                    </a:prstGeom>
                  </pic:spPr>
                </pic:pic>
              </a:graphicData>
            </a:graphic>
          </wp:inline>
        </w:drawing>
      </w:r>
    </w:p>
    <w:p w:rsidR="00E25AAB" w:rsidRPr="00AF6554" w:rsidRDefault="00E25AAB" w:rsidP="00144404">
      <w:pPr>
        <w:pStyle w:val="Prrafodelista"/>
        <w:spacing w:line="360" w:lineRule="auto"/>
        <w:rPr>
          <w:rFonts w:ascii="Palatino Linotype" w:hAnsi="Palatino Linotype"/>
          <w:b/>
          <w:bCs/>
        </w:rPr>
      </w:pPr>
    </w:p>
    <w:p w:rsidR="00FA0A6B" w:rsidRPr="00AF6554" w:rsidRDefault="00FA0A6B" w:rsidP="00144404">
      <w:pPr>
        <w:spacing w:line="360" w:lineRule="auto"/>
        <w:jc w:val="both"/>
        <w:rPr>
          <w:rFonts w:ascii="Palatino Linotype" w:eastAsia="Arial Unicode MS" w:hAnsi="Palatino Linotype" w:cs="Arial"/>
        </w:rPr>
      </w:pPr>
      <w:r w:rsidRPr="00AF6554">
        <w:rPr>
          <w:rFonts w:ascii="Palatino Linotype" w:hAnsi="Palatino Linotype" w:cs="Arial"/>
          <w:noProof/>
          <w:lang w:eastAsia="es-MX"/>
        </w:rPr>
        <w:t>Es importante referir que los mismos no fueron puestos a disposición de</w:t>
      </w:r>
      <w:r w:rsidR="00501EAB" w:rsidRPr="00AF6554">
        <w:rPr>
          <w:rFonts w:ascii="Palatino Linotype" w:hAnsi="Palatino Linotype" w:cs="Arial"/>
          <w:noProof/>
          <w:lang w:eastAsia="es-MX"/>
        </w:rPr>
        <w:t xml:space="preserve">l </w:t>
      </w:r>
      <w:r w:rsidRPr="00AF6554">
        <w:rPr>
          <w:rFonts w:ascii="Palatino Linotype" w:hAnsi="Palatino Linotype" w:cs="Arial"/>
          <w:noProof/>
          <w:lang w:eastAsia="es-MX"/>
        </w:rPr>
        <w:t xml:space="preserve">particular, en razón de que no se actualizó </w:t>
      </w:r>
      <w:r w:rsidR="004D41E9" w:rsidRPr="00AF6554">
        <w:rPr>
          <w:rFonts w:ascii="Palatino Linotype" w:hAnsi="Palatino Linotype" w:cs="Arial"/>
          <w:noProof/>
          <w:lang w:eastAsia="es-MX"/>
        </w:rPr>
        <w:t>lo</w:t>
      </w:r>
      <w:r w:rsidRPr="00AF6554">
        <w:rPr>
          <w:rFonts w:ascii="Palatino Linotype" w:hAnsi="Palatino Linotype" w:cs="Arial"/>
          <w:noProof/>
          <w:lang w:eastAsia="es-MX"/>
        </w:rPr>
        <w:t xml:space="preserve"> supuesto de la fracción III del artículo 185 de la Ley de Transparencia y Acceso a la Información Pública del Estado de México y Municipios; ello derivado</w:t>
      </w:r>
      <w:r w:rsidR="004D41E9" w:rsidRPr="00AF6554">
        <w:rPr>
          <w:rFonts w:ascii="Palatino Linotype" w:hAnsi="Palatino Linotype" w:cs="Arial"/>
          <w:noProof/>
          <w:lang w:eastAsia="es-MX"/>
        </w:rPr>
        <w:t xml:space="preserve"> de</w:t>
      </w:r>
      <w:r w:rsidRPr="00AF6554">
        <w:rPr>
          <w:rFonts w:ascii="Palatino Linotype" w:hAnsi="Palatino Linotype" w:cs="Arial"/>
          <w:noProof/>
          <w:lang w:eastAsia="es-MX"/>
        </w:rPr>
        <w:t xml:space="preserve"> que</w:t>
      </w:r>
      <w:r w:rsidR="004D41E9" w:rsidRPr="00AF6554">
        <w:rPr>
          <w:rFonts w:ascii="Palatino Linotype" w:hAnsi="Palatino Linotype" w:cs="Arial"/>
          <w:noProof/>
          <w:lang w:eastAsia="es-MX"/>
        </w:rPr>
        <w:t>, las documentales descritas en los numerales 1, 2, 3, 4 y 5, referidas aneriormente,</w:t>
      </w:r>
      <w:r w:rsidRPr="00AF6554">
        <w:rPr>
          <w:rFonts w:ascii="Palatino Linotype" w:hAnsi="Palatino Linotype" w:cs="Arial"/>
          <w:noProof/>
          <w:lang w:eastAsia="es-MX"/>
        </w:rPr>
        <w:t xml:space="preserve"> dan atención a diversas solictudes las cuales no corresponden al presente asunto, por cuanto hace a</w:t>
      </w:r>
      <w:r w:rsidR="004D41E9" w:rsidRPr="00AF6554">
        <w:rPr>
          <w:rFonts w:ascii="Palatino Linotype" w:hAnsi="Palatino Linotype" w:cs="Arial"/>
          <w:noProof/>
          <w:lang w:eastAsia="es-MX"/>
        </w:rPr>
        <w:t xml:space="preserve"> los numerales</w:t>
      </w:r>
      <w:r w:rsidRPr="00AF6554">
        <w:rPr>
          <w:rFonts w:ascii="Palatino Linotype" w:hAnsi="Palatino Linotype" w:cs="Arial"/>
          <w:noProof/>
          <w:lang w:eastAsia="es-MX"/>
        </w:rPr>
        <w:t xml:space="preserve"> 6 y 7, </w:t>
      </w:r>
      <w:r w:rsidRPr="00AF6554">
        <w:rPr>
          <w:rFonts w:ascii="Palatino Linotype" w:hAnsi="Palatino Linotype" w:cs="Arial"/>
          <w:b/>
          <w:noProof/>
          <w:lang w:eastAsia="es-MX"/>
        </w:rPr>
        <w:t xml:space="preserve">EL SUJETO OBLIGADO </w:t>
      </w:r>
      <w:r w:rsidRPr="00AF6554">
        <w:rPr>
          <w:rFonts w:ascii="Palatino Linotype" w:hAnsi="Palatino Linotype" w:cs="Arial"/>
          <w:noProof/>
          <w:lang w:eastAsia="es-MX"/>
        </w:rPr>
        <w:t xml:space="preserve">no modificó sus respuestas, como se puede advertir de las imágenes antes insertas. </w:t>
      </w:r>
    </w:p>
    <w:p w:rsidR="00FA0A6B" w:rsidRPr="00AF6554" w:rsidRDefault="00FA0A6B" w:rsidP="00144404">
      <w:pPr>
        <w:pStyle w:val="Piedepgina"/>
        <w:spacing w:line="360" w:lineRule="auto"/>
        <w:jc w:val="both"/>
        <w:rPr>
          <w:rFonts w:ascii="Palatino Linotype" w:hAnsi="Palatino Linotype"/>
          <w:noProof/>
          <w:lang w:val="es-MX" w:eastAsia="es-MX"/>
        </w:rPr>
      </w:pPr>
    </w:p>
    <w:p w:rsidR="00D07D65" w:rsidRPr="00AF6554" w:rsidRDefault="00D07D65" w:rsidP="00144404">
      <w:pPr>
        <w:pStyle w:val="Piedepgina"/>
        <w:spacing w:line="360" w:lineRule="auto"/>
        <w:jc w:val="both"/>
        <w:rPr>
          <w:rFonts w:ascii="Palatino Linotype" w:eastAsia="Arial Unicode MS" w:hAnsi="Palatino Linotype" w:cs="Arial"/>
        </w:rPr>
      </w:pPr>
      <w:r w:rsidRPr="00AF6554">
        <w:rPr>
          <w:rFonts w:ascii="Palatino Linotype" w:hAnsi="Palatino Linotype"/>
          <w:noProof/>
          <w:lang w:val="es-MX" w:eastAsia="es-MX"/>
        </w:rPr>
        <w:t xml:space="preserve">Por su parte, </w:t>
      </w:r>
      <w:r w:rsidR="00BF636C" w:rsidRPr="00AF6554">
        <w:rPr>
          <w:rFonts w:ascii="Palatino Linotype" w:hAnsi="Palatino Linotype"/>
          <w:b/>
          <w:noProof/>
          <w:lang w:val="es-MX" w:eastAsia="es-MX"/>
        </w:rPr>
        <w:t>EL</w:t>
      </w:r>
      <w:r w:rsidRPr="00AF6554">
        <w:rPr>
          <w:rFonts w:ascii="Palatino Linotype" w:hAnsi="Palatino Linotype"/>
          <w:b/>
          <w:noProof/>
          <w:lang w:val="es-MX" w:eastAsia="es-MX"/>
        </w:rPr>
        <w:t xml:space="preserve"> RECURRENTE </w:t>
      </w:r>
      <w:r w:rsidRPr="00AF6554">
        <w:rPr>
          <w:rFonts w:ascii="Palatino Linotype" w:hAnsi="Palatino Linotype"/>
          <w:noProof/>
          <w:lang w:val="es-MX" w:eastAsia="es-MX"/>
        </w:rPr>
        <w:t>no realizó manifiestación alguna,</w:t>
      </w:r>
      <w:r w:rsidRPr="00AF6554">
        <w:rPr>
          <w:rFonts w:ascii="Palatino Linotype" w:eastAsia="Arial Unicode MS" w:hAnsi="Palatino Linotype" w:cs="Arial"/>
        </w:rPr>
        <w:t xml:space="preserve"> ni presentó pruebas o alegatos.</w:t>
      </w:r>
    </w:p>
    <w:p w:rsidR="00D07D65" w:rsidRPr="00AF6554" w:rsidRDefault="00D07D65" w:rsidP="00144404">
      <w:pPr>
        <w:spacing w:line="360" w:lineRule="auto"/>
        <w:jc w:val="both"/>
        <w:rPr>
          <w:rFonts w:ascii="Palatino Linotype" w:hAnsi="Palatino Linotype"/>
          <w:b/>
          <w:szCs w:val="28"/>
        </w:rPr>
      </w:pPr>
    </w:p>
    <w:p w:rsidR="00BD339C" w:rsidRPr="00AF6554" w:rsidRDefault="00FA0A6B" w:rsidP="00144404">
      <w:pPr>
        <w:pStyle w:val="Piedepgina"/>
        <w:spacing w:line="360" w:lineRule="auto"/>
        <w:jc w:val="both"/>
        <w:rPr>
          <w:rFonts w:ascii="Palatino Linotype" w:hAnsi="Palatino Linotype" w:cs="Arial"/>
        </w:rPr>
      </w:pPr>
      <w:r w:rsidRPr="00AF6554">
        <w:rPr>
          <w:rFonts w:ascii="Palatino Linotype" w:hAnsi="Palatino Linotype"/>
          <w:b/>
          <w:sz w:val="28"/>
          <w:szCs w:val="28"/>
        </w:rPr>
        <w:t>I</w:t>
      </w:r>
      <w:r w:rsidR="00A13758" w:rsidRPr="00AF6554">
        <w:rPr>
          <w:rFonts w:ascii="Palatino Linotype" w:hAnsi="Palatino Linotype"/>
          <w:b/>
          <w:sz w:val="28"/>
          <w:szCs w:val="28"/>
        </w:rPr>
        <w:t>X</w:t>
      </w:r>
      <w:r w:rsidR="00BD339C" w:rsidRPr="00AF6554">
        <w:rPr>
          <w:rFonts w:ascii="Palatino Linotype" w:hAnsi="Palatino Linotype"/>
          <w:b/>
          <w:sz w:val="28"/>
          <w:szCs w:val="28"/>
        </w:rPr>
        <w:t xml:space="preserve">. </w:t>
      </w:r>
      <w:r w:rsidR="00BD339C" w:rsidRPr="00AF6554">
        <w:rPr>
          <w:rFonts w:ascii="Palatino Linotype" w:hAnsi="Palatino Linotype" w:cs="Arial"/>
        </w:rPr>
        <w:t xml:space="preserve">Una vez analizado el estado procesal que guardan los expedientes, en fecha </w:t>
      </w:r>
      <w:r w:rsidRPr="00AF6554">
        <w:rPr>
          <w:rFonts w:ascii="Palatino Linotype" w:hAnsi="Palatino Linotype" w:cs="Arial"/>
        </w:rPr>
        <w:t xml:space="preserve">dos de mayo </w:t>
      </w:r>
      <w:r w:rsidR="004D6DB5" w:rsidRPr="00AF6554">
        <w:rPr>
          <w:rFonts w:ascii="Palatino Linotype" w:hAnsi="Palatino Linotype" w:cs="Arial"/>
        </w:rPr>
        <w:t>de dos mil dieci</w:t>
      </w:r>
      <w:r w:rsidR="00B74A58" w:rsidRPr="00AF6554">
        <w:rPr>
          <w:rFonts w:ascii="Palatino Linotype" w:hAnsi="Palatino Linotype" w:cs="Arial"/>
        </w:rPr>
        <w:t>nueve</w:t>
      </w:r>
      <w:r w:rsidR="00BD339C" w:rsidRPr="00AF6554">
        <w:rPr>
          <w:rFonts w:ascii="Palatino Linotype" w:hAnsi="Palatino Linotype" w:cs="Arial"/>
        </w:rPr>
        <w:t xml:space="preserve">, la Comisionada </w:t>
      </w:r>
      <w:r w:rsidR="00BD339C" w:rsidRPr="00AF6554">
        <w:rPr>
          <w:rFonts w:ascii="Palatino Linotype" w:hAnsi="Palatino Linotype" w:cs="Arial"/>
          <w:b/>
        </w:rPr>
        <w:t xml:space="preserve">EVA ABAID YAPUR </w:t>
      </w:r>
      <w:r w:rsidR="00BD339C" w:rsidRPr="00AF6554">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y</w:t>
      </w:r>
    </w:p>
    <w:p w:rsidR="00BD339C" w:rsidRPr="00AF6554" w:rsidRDefault="00BD339C" w:rsidP="00144404">
      <w:pPr>
        <w:jc w:val="both"/>
        <w:rPr>
          <w:rFonts w:ascii="Palatino Linotype" w:hAnsi="Palatino Linotype"/>
          <w:b/>
          <w:szCs w:val="28"/>
        </w:rPr>
      </w:pPr>
    </w:p>
    <w:p w:rsidR="00D06012" w:rsidRPr="00AF6554" w:rsidRDefault="00D06012" w:rsidP="00144404">
      <w:pPr>
        <w:jc w:val="center"/>
        <w:rPr>
          <w:rFonts w:ascii="Palatino Linotype" w:hAnsi="Palatino Linotype" w:cs="Arial"/>
          <w:b/>
          <w:bCs/>
          <w:spacing w:val="60"/>
          <w:sz w:val="28"/>
          <w:lang w:val="es-ES_tradnl"/>
        </w:rPr>
      </w:pPr>
      <w:r w:rsidRPr="00AF6554">
        <w:rPr>
          <w:rFonts w:ascii="Palatino Linotype" w:hAnsi="Palatino Linotype" w:cs="Arial"/>
          <w:b/>
          <w:bCs/>
          <w:spacing w:val="60"/>
          <w:sz w:val="28"/>
          <w:lang w:val="es-ES_tradnl"/>
        </w:rPr>
        <w:t>CONSIDERANDO</w:t>
      </w:r>
    </w:p>
    <w:p w:rsidR="00D06012" w:rsidRPr="00AF6554" w:rsidRDefault="00D06012" w:rsidP="00144404">
      <w:pPr>
        <w:jc w:val="center"/>
        <w:rPr>
          <w:rFonts w:ascii="Palatino Linotype" w:hAnsi="Palatino Linotype" w:cs="Arial"/>
          <w:b/>
          <w:bCs/>
          <w:spacing w:val="60"/>
          <w:lang w:val="es-ES_tradnl"/>
        </w:rPr>
      </w:pPr>
    </w:p>
    <w:p w:rsidR="00CA39D3" w:rsidRPr="00AF6554" w:rsidRDefault="00CA39D3" w:rsidP="00144404">
      <w:pPr>
        <w:spacing w:line="360" w:lineRule="auto"/>
        <w:ind w:right="50"/>
        <w:jc w:val="both"/>
        <w:rPr>
          <w:rFonts w:ascii="Palatino Linotype" w:hAnsi="Palatino Linotype" w:cs="Arial"/>
          <w:b/>
        </w:rPr>
      </w:pPr>
      <w:r w:rsidRPr="00AF6554">
        <w:rPr>
          <w:rFonts w:ascii="Palatino Linotype" w:hAnsi="Palatino Linotype"/>
          <w:b/>
          <w:sz w:val="28"/>
          <w:szCs w:val="28"/>
        </w:rPr>
        <w:t>PRIMERO</w:t>
      </w:r>
      <w:r w:rsidRPr="00AF6554">
        <w:rPr>
          <w:rFonts w:ascii="Palatino Linotype" w:hAnsi="Palatino Linotype"/>
          <w:b/>
        </w:rPr>
        <w:t>.</w:t>
      </w:r>
      <w:r w:rsidRPr="00AF6554">
        <w:rPr>
          <w:rFonts w:ascii="Palatino Linotype" w:hAnsi="Palatino Linotype"/>
        </w:rPr>
        <w:t xml:space="preserve"> </w:t>
      </w:r>
      <w:r w:rsidRPr="00AF6554">
        <w:rPr>
          <w:rFonts w:ascii="Palatino Linotype" w:hAnsi="Palatino Linotype"/>
          <w:b/>
        </w:rPr>
        <w:t>Competencia</w:t>
      </w:r>
      <w:r w:rsidRPr="00AF6554">
        <w:rPr>
          <w:rFonts w:ascii="Palatino Linotype" w:hAnsi="Palatino Linotype"/>
        </w:rPr>
        <w:t>.</w:t>
      </w:r>
      <w:r w:rsidRPr="00AF6554">
        <w:rPr>
          <w:rFonts w:ascii="Palatino Linotype" w:hAnsi="Palatino Linotype"/>
          <w:b/>
        </w:rPr>
        <w:t xml:space="preserve"> </w:t>
      </w:r>
      <w:r w:rsidRPr="00AF6554">
        <w:rPr>
          <w:rFonts w:ascii="Palatino Linotype" w:hAnsi="Palatino Linotype"/>
        </w:rPr>
        <w:t xml:space="preserve">Este Instituto de </w:t>
      </w:r>
      <w:r w:rsidRPr="00AF6554">
        <w:rPr>
          <w:rFonts w:ascii="Palatino Linotype" w:hAnsi="Palatino Linotype" w:cs="Arial"/>
        </w:rPr>
        <w:t>Transparencia</w:t>
      </w:r>
      <w:r w:rsidRPr="00AF655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AF6554">
        <w:rPr>
          <w:rFonts w:ascii="Palatino Linotype" w:hAnsi="Palatino Linotype"/>
        </w:rPr>
        <w:lastRenderedPageBreak/>
        <w:t>párrafos vigésimo, vigésimo primero y vigésimo segundo, fracciones IV y V de la Constitución Política del Estado Libre y Soberano de México; 1, 2</w:t>
      </w:r>
      <w:r w:rsidR="00B74A58" w:rsidRPr="00AF6554">
        <w:rPr>
          <w:rFonts w:ascii="Palatino Linotype" w:hAnsi="Palatino Linotype"/>
        </w:rPr>
        <w:t>,</w:t>
      </w:r>
      <w:r w:rsidRPr="00AF6554">
        <w:rPr>
          <w:rFonts w:ascii="Palatino Linotype" w:hAnsi="Palatino Linotype"/>
        </w:rPr>
        <w:t xml:space="preserve"> fracción II, 13, 29, 36</w:t>
      </w:r>
      <w:r w:rsidR="00B74A58" w:rsidRPr="00AF6554">
        <w:rPr>
          <w:rFonts w:ascii="Palatino Linotype" w:hAnsi="Palatino Linotype"/>
        </w:rPr>
        <w:t>,</w:t>
      </w:r>
      <w:r w:rsidRPr="00AF6554">
        <w:rPr>
          <w:rFonts w:ascii="Palatino Linotype" w:hAnsi="Palatino Linotype"/>
        </w:rPr>
        <w:t xml:space="preserve"> fracciones I y II, 176, 178, 179, 181</w:t>
      </w:r>
      <w:r w:rsidR="00B74A58" w:rsidRPr="00AF6554">
        <w:rPr>
          <w:rFonts w:ascii="Palatino Linotype" w:hAnsi="Palatino Linotype"/>
        </w:rPr>
        <w:t>,</w:t>
      </w:r>
      <w:r w:rsidRPr="00AF6554">
        <w:rPr>
          <w:rFonts w:ascii="Palatino Linotype" w:hAnsi="Palatino Linotype"/>
        </w:rPr>
        <w:t xml:space="preserve"> párrafo tercero y 185 de la Ley de Transparencia y Acceso a la Información Pública del Estado de México y Municipios</w:t>
      </w:r>
      <w:r w:rsidRPr="00AF655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AF6554">
        <w:rPr>
          <w:rFonts w:ascii="Palatino Linotype" w:hAnsi="Palatino Linotype" w:cs="Arial"/>
        </w:rPr>
        <w:t>s</w:t>
      </w:r>
      <w:r w:rsidRPr="00AF6554">
        <w:rPr>
          <w:rFonts w:ascii="Palatino Linotype" w:hAnsi="Palatino Linotype" w:cs="Arial"/>
        </w:rPr>
        <w:t xml:space="preserve"> de revisión interpuesto</w:t>
      </w:r>
      <w:r w:rsidR="002F77B4" w:rsidRPr="00AF6554">
        <w:rPr>
          <w:rFonts w:ascii="Palatino Linotype" w:hAnsi="Palatino Linotype" w:cs="Arial"/>
        </w:rPr>
        <w:t>s</w:t>
      </w:r>
      <w:r w:rsidRPr="00AF6554">
        <w:rPr>
          <w:rFonts w:ascii="Palatino Linotype" w:hAnsi="Palatino Linotype" w:cs="Arial"/>
        </w:rPr>
        <w:t xml:space="preserve"> por un</w:t>
      </w:r>
      <w:r w:rsidR="005A1D25" w:rsidRPr="00AF6554">
        <w:rPr>
          <w:rFonts w:ascii="Palatino Linotype" w:hAnsi="Palatino Linotype" w:cs="Arial"/>
        </w:rPr>
        <w:t xml:space="preserve"> C</w:t>
      </w:r>
      <w:r w:rsidRPr="00AF6554">
        <w:rPr>
          <w:rFonts w:ascii="Palatino Linotype" w:hAnsi="Palatino Linotype" w:cs="Arial"/>
        </w:rPr>
        <w:t>iudadan</w:t>
      </w:r>
      <w:r w:rsidR="00BD339C" w:rsidRPr="00AF6554">
        <w:rPr>
          <w:rFonts w:ascii="Palatino Linotype" w:hAnsi="Palatino Linotype" w:cs="Arial"/>
        </w:rPr>
        <w:t>o</w:t>
      </w:r>
      <w:r w:rsidRPr="00AF6554">
        <w:rPr>
          <w:rFonts w:ascii="Palatino Linotype" w:hAnsi="Palatino Linotype" w:cs="Arial"/>
        </w:rPr>
        <w:t xml:space="preserve"> en términos de la Ley de la materia.</w:t>
      </w:r>
    </w:p>
    <w:p w:rsidR="00A13758" w:rsidRPr="00AF6554" w:rsidRDefault="00A13758" w:rsidP="00144404">
      <w:pPr>
        <w:spacing w:line="360" w:lineRule="auto"/>
        <w:jc w:val="both"/>
        <w:rPr>
          <w:rFonts w:ascii="Palatino Linotype" w:hAnsi="Palatino Linotype" w:cs="Arial"/>
          <w:b/>
        </w:rPr>
      </w:pPr>
    </w:p>
    <w:p w:rsidR="00BD339C" w:rsidRPr="00AF6554" w:rsidRDefault="00BD339C" w:rsidP="00144404">
      <w:pPr>
        <w:spacing w:line="360" w:lineRule="auto"/>
        <w:jc w:val="both"/>
        <w:rPr>
          <w:rFonts w:ascii="Palatino Linotype" w:hAnsi="Palatino Linotype" w:cs="Arial"/>
          <w:b/>
          <w:bCs/>
        </w:rPr>
      </w:pPr>
      <w:r w:rsidRPr="00AF6554">
        <w:rPr>
          <w:rFonts w:ascii="Palatino Linotype" w:hAnsi="Palatino Linotype" w:cs="Arial"/>
          <w:b/>
          <w:sz w:val="28"/>
        </w:rPr>
        <w:t>SEGUNDO</w:t>
      </w:r>
      <w:r w:rsidRPr="00AF6554">
        <w:rPr>
          <w:rFonts w:ascii="Palatino Linotype" w:hAnsi="Palatino Linotype" w:cs="Arial"/>
          <w:b/>
          <w:lang w:val="es-MX"/>
        </w:rPr>
        <w:t xml:space="preserve">. </w:t>
      </w:r>
      <w:r w:rsidRPr="00AF6554">
        <w:rPr>
          <w:rFonts w:ascii="Palatino Linotype" w:hAnsi="Palatino Linotype" w:cs="Arial"/>
          <w:b/>
        </w:rPr>
        <w:t xml:space="preserve">Interés. </w:t>
      </w:r>
      <w:r w:rsidRPr="00AF6554">
        <w:rPr>
          <w:rFonts w:ascii="Palatino Linotype" w:hAnsi="Palatino Linotype" w:cs="Arial"/>
        </w:rPr>
        <w:t xml:space="preserve">Los recursos de revisión fueron interpuestos por parte legítima, en atención a que fueron presentados por </w:t>
      </w:r>
      <w:r w:rsidRPr="00AF6554">
        <w:rPr>
          <w:rFonts w:ascii="Palatino Linotype" w:hAnsi="Palatino Linotype" w:cs="Arial"/>
          <w:b/>
        </w:rPr>
        <w:t>EL RECURRENTE</w:t>
      </w:r>
      <w:r w:rsidRPr="00AF6554">
        <w:rPr>
          <w:rFonts w:ascii="Palatino Linotype" w:hAnsi="Palatino Linotype" w:cs="Arial"/>
          <w:snapToGrid w:val="0"/>
        </w:rPr>
        <w:t xml:space="preserve">, quien es la misma persona que formuló las solicitudes de acceso a la información pública </w:t>
      </w:r>
      <w:r w:rsidRPr="00AF6554">
        <w:rPr>
          <w:rFonts w:ascii="Palatino Linotype" w:hAnsi="Palatino Linotype" w:cs="Arial"/>
          <w:bCs/>
        </w:rPr>
        <w:t xml:space="preserve">al </w:t>
      </w:r>
      <w:r w:rsidRPr="00AF6554">
        <w:rPr>
          <w:rFonts w:ascii="Palatino Linotype" w:hAnsi="Palatino Linotype" w:cs="Arial"/>
          <w:b/>
          <w:bCs/>
        </w:rPr>
        <w:t>SUJETO OBLIGADO.</w:t>
      </w:r>
    </w:p>
    <w:p w:rsidR="00BD339C" w:rsidRPr="00AF6554" w:rsidRDefault="00BD339C" w:rsidP="00144404">
      <w:pPr>
        <w:spacing w:line="360" w:lineRule="auto"/>
        <w:jc w:val="both"/>
        <w:rPr>
          <w:rFonts w:ascii="Palatino Linotype" w:hAnsi="Palatino Linotype" w:cs="Arial"/>
          <w:b/>
          <w:szCs w:val="28"/>
        </w:rPr>
      </w:pPr>
    </w:p>
    <w:p w:rsidR="00BD339C" w:rsidRPr="00AF6554" w:rsidRDefault="00BD339C" w:rsidP="00144404">
      <w:pPr>
        <w:pStyle w:val="Encabezado"/>
        <w:spacing w:line="360" w:lineRule="auto"/>
        <w:jc w:val="both"/>
        <w:rPr>
          <w:rFonts w:ascii="Palatino Linotype" w:hAnsi="Palatino Linotype"/>
        </w:rPr>
      </w:pPr>
      <w:r w:rsidRPr="00AF6554">
        <w:rPr>
          <w:rFonts w:ascii="Palatino Linotype" w:eastAsia="Times New Roman" w:hAnsi="Palatino Linotype" w:cs="Arial"/>
          <w:b/>
          <w:sz w:val="28"/>
          <w:szCs w:val="28"/>
          <w:lang w:val="es-ES"/>
        </w:rPr>
        <w:t>TERCERO.</w:t>
      </w:r>
      <w:r w:rsidRPr="00AF6554">
        <w:rPr>
          <w:rFonts w:ascii="Palatino Linotype" w:hAnsi="Palatino Linotype" w:cs="Arial"/>
        </w:rPr>
        <w:t xml:space="preserve"> </w:t>
      </w:r>
      <w:r w:rsidRPr="00AF6554">
        <w:rPr>
          <w:rFonts w:ascii="Palatino Linotype" w:hAnsi="Palatino Linotype" w:cs="Arial"/>
          <w:b/>
        </w:rPr>
        <w:t>Justificación de la Acumulación de los recursos.</w:t>
      </w:r>
      <w:r w:rsidRPr="00AF6554">
        <w:rPr>
          <w:rFonts w:ascii="Palatino Linotype" w:hAnsi="Palatino Linotype" w:cs="Arial"/>
        </w:rPr>
        <w:t xml:space="preserve"> De las constancias que obran en los expedientes acumulados, se advierte que en los recursos de revisión</w:t>
      </w:r>
      <w:r w:rsidRPr="00AF6554">
        <w:rPr>
          <w:rFonts w:ascii="Palatino Linotype" w:hAnsi="Palatino Linotype"/>
        </w:rPr>
        <w:t xml:space="preserve"> </w:t>
      </w:r>
      <w:r w:rsidR="000B2C6F" w:rsidRPr="00AF6554">
        <w:rPr>
          <w:rFonts w:ascii="Palatino Linotype" w:hAnsi="Palatino Linotype"/>
          <w:b/>
        </w:rPr>
        <w:t>01552/INFOEM/IP/RR/2019</w:t>
      </w:r>
      <w:r w:rsidR="000B2C6F" w:rsidRPr="00AF6554">
        <w:rPr>
          <w:rFonts w:ascii="Palatino Linotype" w:hAnsi="Palatino Linotype"/>
        </w:rPr>
        <w:t>,</w:t>
      </w:r>
      <w:r w:rsidR="000B2C6F" w:rsidRPr="00AF6554">
        <w:rPr>
          <w:rFonts w:ascii="Palatino Linotype" w:hAnsi="Palatino Linotype"/>
          <w:b/>
        </w:rPr>
        <w:t xml:space="preserve"> 01554/INFOEM/IP/RR/2019</w:t>
      </w:r>
      <w:r w:rsidR="000B2C6F" w:rsidRPr="00AF6554">
        <w:rPr>
          <w:rFonts w:ascii="Palatino Linotype" w:hAnsi="Palatino Linotype"/>
        </w:rPr>
        <w:t>,</w:t>
      </w:r>
      <w:r w:rsidR="000B2C6F" w:rsidRPr="00AF6554">
        <w:rPr>
          <w:rFonts w:ascii="Palatino Linotype" w:hAnsi="Palatino Linotype"/>
          <w:b/>
        </w:rPr>
        <w:t xml:space="preserve"> 01556/INFOEM/IP/RR/2019</w:t>
      </w:r>
      <w:r w:rsidR="000B2C6F" w:rsidRPr="00AF6554">
        <w:rPr>
          <w:rFonts w:ascii="Palatino Linotype" w:hAnsi="Palatino Linotype"/>
        </w:rPr>
        <w:t>,</w:t>
      </w:r>
      <w:r w:rsidR="000B2C6F" w:rsidRPr="00AF6554">
        <w:rPr>
          <w:rFonts w:ascii="Palatino Linotype" w:hAnsi="Palatino Linotype"/>
          <w:b/>
        </w:rPr>
        <w:t xml:space="preserve"> 01557/INFOEM/IP/RR/2019</w:t>
      </w:r>
      <w:r w:rsidR="000B2C6F" w:rsidRPr="00AF6554">
        <w:rPr>
          <w:rFonts w:ascii="Palatino Linotype" w:hAnsi="Palatino Linotype"/>
        </w:rPr>
        <w:t xml:space="preserve">, </w:t>
      </w:r>
      <w:r w:rsidR="000B2C6F" w:rsidRPr="00AF6554">
        <w:rPr>
          <w:rFonts w:ascii="Palatino Linotype" w:hAnsi="Palatino Linotype"/>
          <w:b/>
        </w:rPr>
        <w:t xml:space="preserve">01558/INFOEM/IP/RR/2019, 01559/INFOEM/IP/RR/2019, 01560/INFOEM/IP/RR/2019, 01561/INFOEM/IP/RR/2019, 01562/INFOEM/IP/RR/2019, 01563/INFOEM/IP/RR/2019, 01564/INFOEM/IP/RR/2019, 01565/INFOEM/IP/RR/2019, 01566/INFOEM/IP/RR/2019, 01567/INFOEM/IP/RR/2019, 01568/INFOEM/IP/RR/2019, 01569/INFOEM/IP/RR/2019, 01570/INFOEM/IP/RR/2019, 01571/INFOEM/IP/RR/2019, 01574/INFOEM/IP/RR/2019, 01575/INFOEM/IP/RR/2019, 01576/INFOEM/IP/RR/2019, 01577/INFOEM/IP/RR/2019, 01578/INFOEM/IP/RR/2019, 01579/INFOEM/IP/RR/2019, 01580/INFOEM/IP/RR/2019, 01581/INFOEM/IP/RR/2019, 01582/INFOEM/IP/RR/2019, </w:t>
      </w:r>
      <w:r w:rsidR="000B2C6F" w:rsidRPr="00AF6554">
        <w:rPr>
          <w:rFonts w:ascii="Palatino Linotype" w:hAnsi="Palatino Linotype"/>
          <w:b/>
        </w:rPr>
        <w:lastRenderedPageBreak/>
        <w:t xml:space="preserve">01583/INFOEM/IP/RR/2019, 01584/INFOEM/IP/RR/2019, 01585/INFOEM/IP/RR/2019 </w:t>
      </w:r>
      <w:r w:rsidR="000B2C6F" w:rsidRPr="00AF6554">
        <w:rPr>
          <w:rFonts w:ascii="Palatino Linotype" w:hAnsi="Palatino Linotype"/>
        </w:rPr>
        <w:t xml:space="preserve">y </w:t>
      </w:r>
      <w:r w:rsidR="000B2C6F" w:rsidRPr="00AF6554">
        <w:rPr>
          <w:rFonts w:ascii="Palatino Linotype" w:hAnsi="Palatino Linotype"/>
          <w:b/>
        </w:rPr>
        <w:t>01586/INFOEM/IP/RR/2019 acumulados</w:t>
      </w:r>
      <w:r w:rsidRPr="00AF6554">
        <w:rPr>
          <w:rFonts w:ascii="Palatino Linotype" w:hAnsi="Palatino Linotype" w:cs="Arial"/>
          <w:b/>
          <w:bCs/>
        </w:rPr>
        <w:t xml:space="preserve">, </w:t>
      </w:r>
      <w:r w:rsidRPr="00AF6554">
        <w:rPr>
          <w:rFonts w:ascii="Palatino Linotype" w:hAnsi="Palatino Linotype" w:cs="Arial"/>
        </w:rPr>
        <w:t xml:space="preserve">fueron presentados por el mismo </w:t>
      </w:r>
      <w:r w:rsidRPr="00AF6554">
        <w:rPr>
          <w:rFonts w:ascii="Palatino Linotype" w:hAnsi="Palatino Linotype" w:cs="Arial"/>
          <w:b/>
        </w:rPr>
        <w:t>RECURRENTE</w:t>
      </w:r>
      <w:r w:rsidRPr="00AF6554">
        <w:rPr>
          <w:rFonts w:ascii="Palatino Linotype" w:hAnsi="Palatino Linotype" w:cs="Arial"/>
        </w:rPr>
        <w:t xml:space="preserve"> respecto de los actos u omisiones del mismo </w:t>
      </w:r>
      <w:r w:rsidRPr="00AF6554">
        <w:rPr>
          <w:rFonts w:ascii="Palatino Linotype" w:hAnsi="Palatino Linotype" w:cs="Arial"/>
          <w:b/>
        </w:rPr>
        <w:t>SUJETO OBLIGADO</w:t>
      </w:r>
      <w:r w:rsidRPr="00AF6554">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AF6554">
        <w:rPr>
          <w:rFonts w:ascii="Palatino Linotype" w:hAnsi="Palatino Linotype" w:cs="Arial"/>
          <w:lang w:val="es-ES"/>
        </w:rPr>
        <w:t xml:space="preserve">Código de Procedimientos Administrativos del Estado de México, de aplicación supletoria en términos del </w:t>
      </w:r>
      <w:r w:rsidRPr="00AF6554">
        <w:rPr>
          <w:rFonts w:ascii="Palatino Linotype" w:hAnsi="Palatino Linotype" w:cs="Arial"/>
        </w:rPr>
        <w:t xml:space="preserve">artículo 195 de </w:t>
      </w:r>
      <w:r w:rsidRPr="00AF6554">
        <w:rPr>
          <w:rFonts w:ascii="Palatino Linotype" w:hAnsi="Palatino Linotype"/>
        </w:rPr>
        <w:t>la Ley de Transparencia y Acceso a la Información Pública del Estado de México y Municipios en vigor, que a la letra señalan:</w:t>
      </w:r>
    </w:p>
    <w:p w:rsidR="00BD339C" w:rsidRPr="00AF6554" w:rsidRDefault="00BD339C" w:rsidP="00144404">
      <w:pPr>
        <w:pStyle w:val="Encabezado"/>
        <w:jc w:val="both"/>
        <w:rPr>
          <w:rFonts w:ascii="Palatino Linotype" w:hAnsi="Palatino Linotype"/>
        </w:rPr>
      </w:pPr>
    </w:p>
    <w:p w:rsidR="00BD339C" w:rsidRPr="00AF6554" w:rsidRDefault="00BD339C" w:rsidP="00144404">
      <w:pPr>
        <w:ind w:left="851" w:right="992"/>
        <w:jc w:val="center"/>
        <w:rPr>
          <w:rFonts w:ascii="Palatino Linotype" w:hAnsi="Palatino Linotype" w:cs="Arial"/>
          <w:b/>
          <w:i/>
          <w:sz w:val="22"/>
          <w:szCs w:val="22"/>
          <w:lang w:val="es-MX"/>
        </w:rPr>
      </w:pPr>
      <w:r w:rsidRPr="00AF6554">
        <w:rPr>
          <w:rFonts w:ascii="Palatino Linotype" w:hAnsi="Palatino Linotype" w:cs="Arial"/>
          <w:b/>
          <w:i/>
          <w:sz w:val="22"/>
          <w:szCs w:val="22"/>
          <w:lang w:val="es-MX"/>
        </w:rPr>
        <w:t>Código de Procedimientos Administrativos del Estado de México</w:t>
      </w:r>
    </w:p>
    <w:p w:rsidR="00BD339C" w:rsidRPr="00AF6554" w:rsidRDefault="00BD339C" w:rsidP="00144404">
      <w:pPr>
        <w:ind w:left="851" w:right="992"/>
        <w:jc w:val="center"/>
        <w:rPr>
          <w:rFonts w:ascii="Palatino Linotype" w:hAnsi="Palatino Linotype" w:cs="Arial"/>
          <w:b/>
          <w:i/>
          <w:szCs w:val="22"/>
          <w:lang w:val="es-MX"/>
        </w:rPr>
      </w:pPr>
    </w:p>
    <w:p w:rsidR="00BD339C" w:rsidRPr="00AF6554" w:rsidRDefault="00BD339C" w:rsidP="00144404">
      <w:pPr>
        <w:ind w:left="851" w:right="992"/>
        <w:jc w:val="both"/>
        <w:rPr>
          <w:rFonts w:ascii="Palatino Linotype" w:hAnsi="Palatino Linotype" w:cs="Arial"/>
          <w:i/>
          <w:sz w:val="22"/>
          <w:szCs w:val="22"/>
          <w:lang w:val="es-MX"/>
        </w:rPr>
      </w:pPr>
      <w:r w:rsidRPr="00AF6554">
        <w:rPr>
          <w:rFonts w:ascii="Palatino Linotype" w:hAnsi="Palatino Linotype" w:cs="Arial"/>
          <w:i/>
          <w:sz w:val="22"/>
          <w:szCs w:val="22"/>
          <w:lang w:val="es-MX"/>
        </w:rPr>
        <w:t>“</w:t>
      </w:r>
      <w:r w:rsidRPr="00AF6554">
        <w:rPr>
          <w:rFonts w:ascii="Palatino Linotype" w:hAnsi="Palatino Linotype" w:cs="Arial"/>
          <w:b/>
          <w:i/>
          <w:sz w:val="22"/>
          <w:szCs w:val="22"/>
          <w:lang w:val="es-MX"/>
        </w:rPr>
        <w:t>Artículo 18</w:t>
      </w:r>
      <w:r w:rsidRPr="00AF6554">
        <w:rPr>
          <w:rFonts w:ascii="Palatino Linotype" w:hAnsi="Palatino Linotype" w:cs="Arial"/>
          <w:i/>
          <w:sz w:val="22"/>
          <w:szCs w:val="22"/>
          <w:lang w:val="es-MX"/>
        </w:rPr>
        <w:t xml:space="preserve">.- </w:t>
      </w:r>
      <w:r w:rsidRPr="00AF6554">
        <w:rPr>
          <w:rFonts w:ascii="Palatino Linotype" w:hAnsi="Palatino Linotype" w:cs="Arial"/>
          <w:b/>
          <w:i/>
          <w:sz w:val="22"/>
          <w:szCs w:val="22"/>
          <w:lang w:val="es-MX"/>
        </w:rPr>
        <w:t xml:space="preserve">La autoridad administrativa o el Tribunal </w:t>
      </w:r>
      <w:r w:rsidRPr="00AF6554">
        <w:rPr>
          <w:rFonts w:ascii="Palatino Linotype" w:hAnsi="Palatino Linotype" w:cs="Arial"/>
          <w:b/>
          <w:i/>
          <w:sz w:val="22"/>
          <w:szCs w:val="22"/>
          <w:u w:val="single"/>
          <w:lang w:val="es-MX"/>
        </w:rPr>
        <w:t>acordarán la acumulación de los expedientes</w:t>
      </w:r>
      <w:r w:rsidRPr="00AF6554">
        <w:rPr>
          <w:rFonts w:ascii="Palatino Linotype" w:hAnsi="Palatino Linotype" w:cs="Arial"/>
          <w:b/>
          <w:i/>
          <w:sz w:val="22"/>
          <w:szCs w:val="22"/>
          <w:lang w:val="es-MX"/>
        </w:rPr>
        <w:t xml:space="preserve"> del procedimiento y proceso administrativo que ante ellos se sigan, de oficio</w:t>
      </w:r>
      <w:r w:rsidRPr="00AF6554">
        <w:rPr>
          <w:rFonts w:ascii="Palatino Linotype" w:hAnsi="Palatino Linotype" w:cs="Arial"/>
          <w:i/>
          <w:sz w:val="22"/>
          <w:szCs w:val="22"/>
          <w:lang w:val="es-MX"/>
        </w:rPr>
        <w:t xml:space="preserve"> o a petición de parte, </w:t>
      </w:r>
      <w:r w:rsidRPr="00AF6554">
        <w:rPr>
          <w:rFonts w:ascii="Palatino Linotype" w:hAnsi="Palatino Linotype" w:cs="Arial"/>
          <w:b/>
          <w:i/>
          <w:sz w:val="22"/>
          <w:szCs w:val="22"/>
          <w:u w:val="single"/>
          <w:lang w:val="es-MX"/>
        </w:rPr>
        <w:t>cuando las partes</w:t>
      </w:r>
      <w:r w:rsidRPr="00AF6554">
        <w:rPr>
          <w:rFonts w:ascii="Palatino Linotype" w:hAnsi="Palatino Linotype" w:cs="Arial"/>
          <w:i/>
          <w:sz w:val="22"/>
          <w:szCs w:val="22"/>
          <w:lang w:val="es-MX"/>
        </w:rPr>
        <w:t xml:space="preserve"> o los actos administrativos </w:t>
      </w:r>
      <w:r w:rsidRPr="00AF6554">
        <w:rPr>
          <w:rFonts w:ascii="Palatino Linotype" w:hAnsi="Palatino Linotype" w:cs="Arial"/>
          <w:b/>
          <w:i/>
          <w:sz w:val="22"/>
          <w:szCs w:val="22"/>
          <w:u w:val="single"/>
          <w:lang w:val="es-MX"/>
        </w:rPr>
        <w:t>sean iguales</w:t>
      </w:r>
      <w:r w:rsidRPr="00AF6554">
        <w:rPr>
          <w:rFonts w:ascii="Palatino Linotype" w:hAnsi="Palatino Linotype" w:cs="Arial"/>
          <w:i/>
          <w:sz w:val="22"/>
          <w:szCs w:val="22"/>
          <w:lang w:val="es-MX"/>
        </w:rPr>
        <w:t xml:space="preserve">, se trate de actos conexos o </w:t>
      </w:r>
      <w:r w:rsidRPr="00AF6554">
        <w:rPr>
          <w:rFonts w:ascii="Palatino Linotype" w:hAnsi="Palatino Linotype" w:cs="Arial"/>
          <w:b/>
          <w:i/>
          <w:sz w:val="22"/>
          <w:szCs w:val="22"/>
          <w:u w:val="single"/>
          <w:lang w:val="es-MX"/>
        </w:rPr>
        <w:t>resulte conveniente el trámite unificado de los asuntos, para evitar la emisión de resoluciones contradictorias</w:t>
      </w:r>
      <w:r w:rsidRPr="00AF6554">
        <w:rPr>
          <w:rFonts w:ascii="Palatino Linotype" w:hAnsi="Palatino Linotype" w:cs="Arial"/>
          <w:i/>
          <w:sz w:val="22"/>
          <w:szCs w:val="22"/>
          <w:lang w:val="es-MX"/>
        </w:rPr>
        <w:t>. La misma regla se aplicará, en lo conducente, para la separación de los expedientes.”</w:t>
      </w:r>
    </w:p>
    <w:p w:rsidR="00BD339C" w:rsidRPr="00AF6554" w:rsidRDefault="00BD339C" w:rsidP="00144404">
      <w:pPr>
        <w:ind w:left="851" w:right="992"/>
        <w:jc w:val="both"/>
        <w:rPr>
          <w:rFonts w:ascii="Palatino Linotype" w:hAnsi="Palatino Linotype" w:cs="Arial"/>
          <w:i/>
          <w:szCs w:val="22"/>
          <w:lang w:val="es-MX"/>
        </w:rPr>
      </w:pPr>
    </w:p>
    <w:p w:rsidR="00BD339C" w:rsidRPr="00AF6554" w:rsidRDefault="00BD339C" w:rsidP="00144404">
      <w:pPr>
        <w:ind w:left="2268" w:right="992"/>
        <w:jc w:val="center"/>
        <w:rPr>
          <w:rFonts w:ascii="Palatino Linotype" w:hAnsi="Palatino Linotype" w:cs="Arial"/>
          <w:b/>
          <w:i/>
          <w:sz w:val="22"/>
          <w:szCs w:val="22"/>
          <w:lang w:val="es-MX"/>
        </w:rPr>
      </w:pPr>
      <w:r w:rsidRPr="00AF6554">
        <w:rPr>
          <w:rFonts w:ascii="Palatino Linotype" w:hAnsi="Palatino Linotype" w:cs="Arial"/>
          <w:b/>
          <w:i/>
          <w:sz w:val="22"/>
          <w:szCs w:val="22"/>
          <w:lang w:val="es-MX"/>
        </w:rPr>
        <w:t xml:space="preserve">Ley de Transparencia y Acceso a la Información Pública del Estado de México y Municipios </w:t>
      </w:r>
    </w:p>
    <w:p w:rsidR="00BD339C" w:rsidRPr="00AF6554" w:rsidRDefault="00BD339C" w:rsidP="00144404">
      <w:pPr>
        <w:ind w:left="851" w:right="992"/>
        <w:jc w:val="both"/>
        <w:rPr>
          <w:rFonts w:ascii="Palatino Linotype" w:hAnsi="Palatino Linotype" w:cs="Arial"/>
          <w:i/>
          <w:sz w:val="22"/>
          <w:szCs w:val="22"/>
          <w:lang w:val="es-MX"/>
        </w:rPr>
      </w:pPr>
      <w:r w:rsidRPr="00AF6554">
        <w:rPr>
          <w:rFonts w:ascii="Palatino Linotype" w:hAnsi="Palatino Linotype" w:cs="Arial"/>
          <w:i/>
          <w:sz w:val="22"/>
          <w:szCs w:val="22"/>
          <w:lang w:val="es-MX"/>
        </w:rPr>
        <w:t>“</w:t>
      </w:r>
      <w:r w:rsidRPr="00AF6554">
        <w:rPr>
          <w:rFonts w:ascii="Palatino Linotype" w:hAnsi="Palatino Linotype" w:cs="Arial"/>
          <w:b/>
          <w:i/>
          <w:sz w:val="22"/>
          <w:szCs w:val="22"/>
          <w:lang w:val="es-MX"/>
        </w:rPr>
        <w:t xml:space="preserve">Artículo 195. </w:t>
      </w:r>
      <w:r w:rsidRPr="00AF6554">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AF6554" w:rsidRDefault="00BD339C" w:rsidP="00144404">
      <w:pPr>
        <w:ind w:left="851" w:right="992"/>
        <w:jc w:val="both"/>
        <w:rPr>
          <w:rFonts w:ascii="Palatino Linotype" w:hAnsi="Palatino Linotype" w:cs="Arial"/>
          <w:sz w:val="22"/>
          <w:szCs w:val="22"/>
          <w:lang w:val="es-MX"/>
        </w:rPr>
      </w:pPr>
      <w:r w:rsidRPr="00AF6554">
        <w:rPr>
          <w:rFonts w:ascii="Palatino Linotype" w:hAnsi="Palatino Linotype" w:cs="Arial"/>
          <w:sz w:val="22"/>
          <w:szCs w:val="22"/>
          <w:lang w:val="es-MX"/>
        </w:rPr>
        <w:t>(Énfasis añadido)</w:t>
      </w:r>
    </w:p>
    <w:p w:rsidR="00BD339C" w:rsidRPr="00AF6554" w:rsidRDefault="00BD339C" w:rsidP="00144404">
      <w:pPr>
        <w:jc w:val="both"/>
        <w:rPr>
          <w:rFonts w:ascii="Palatino Linotype" w:hAnsi="Palatino Linotype" w:cs="Arial"/>
          <w:b/>
          <w:szCs w:val="28"/>
        </w:rPr>
      </w:pPr>
    </w:p>
    <w:p w:rsidR="007749B1" w:rsidRPr="00AF6554" w:rsidRDefault="007749B1" w:rsidP="00144404">
      <w:pPr>
        <w:pStyle w:val="Encabezado"/>
        <w:spacing w:line="360" w:lineRule="auto"/>
        <w:jc w:val="both"/>
        <w:rPr>
          <w:rFonts w:ascii="Palatino Linotype" w:hAnsi="Palatino Linotype" w:cs="Arial"/>
        </w:rPr>
      </w:pPr>
      <w:r w:rsidRPr="00AF6554">
        <w:rPr>
          <w:rFonts w:ascii="Palatino Linotype" w:hAnsi="Palatino Linotype" w:cs="Arial"/>
        </w:rPr>
        <w:t>De lo dispuesto en la normativa anterior, dicha acumulación procede cuando:</w:t>
      </w:r>
    </w:p>
    <w:p w:rsidR="007749B1" w:rsidRPr="00AF6554" w:rsidRDefault="007749B1" w:rsidP="00144404">
      <w:pPr>
        <w:pStyle w:val="Encabezado"/>
        <w:numPr>
          <w:ilvl w:val="0"/>
          <w:numId w:val="1"/>
        </w:numPr>
        <w:spacing w:line="360" w:lineRule="auto"/>
        <w:jc w:val="both"/>
        <w:rPr>
          <w:rFonts w:ascii="Palatino Linotype" w:hAnsi="Palatino Linotype" w:cs="Arial"/>
        </w:rPr>
      </w:pPr>
      <w:r w:rsidRPr="00AF6554">
        <w:rPr>
          <w:rFonts w:ascii="Palatino Linotype" w:hAnsi="Palatino Linotype" w:cs="Arial"/>
        </w:rPr>
        <w:t>El solicitante y la información referida sean las mismas;</w:t>
      </w:r>
    </w:p>
    <w:p w:rsidR="007749B1" w:rsidRPr="00AF6554" w:rsidRDefault="007749B1" w:rsidP="00144404">
      <w:pPr>
        <w:pStyle w:val="Encabezado"/>
        <w:numPr>
          <w:ilvl w:val="0"/>
          <w:numId w:val="1"/>
        </w:numPr>
        <w:spacing w:line="360" w:lineRule="auto"/>
        <w:jc w:val="both"/>
        <w:rPr>
          <w:rFonts w:ascii="Palatino Linotype" w:hAnsi="Palatino Linotype" w:cs="Arial"/>
        </w:rPr>
      </w:pPr>
      <w:r w:rsidRPr="00AF6554">
        <w:rPr>
          <w:rFonts w:ascii="Palatino Linotype" w:hAnsi="Palatino Linotype" w:cs="Arial"/>
          <w:b/>
          <w:u w:val="single"/>
        </w:rPr>
        <w:t>Las partes o los actos impugnados sean iguales</w:t>
      </w:r>
      <w:r w:rsidRPr="00AF6554">
        <w:rPr>
          <w:rFonts w:ascii="Palatino Linotype" w:hAnsi="Palatino Linotype" w:cs="Arial"/>
        </w:rPr>
        <w:t>;</w:t>
      </w:r>
    </w:p>
    <w:p w:rsidR="007749B1" w:rsidRPr="00AF6554" w:rsidRDefault="007749B1" w:rsidP="00144404">
      <w:pPr>
        <w:pStyle w:val="Encabezado"/>
        <w:numPr>
          <w:ilvl w:val="0"/>
          <w:numId w:val="1"/>
        </w:numPr>
        <w:spacing w:line="360" w:lineRule="auto"/>
        <w:jc w:val="both"/>
        <w:rPr>
          <w:rFonts w:ascii="Palatino Linotype" w:hAnsi="Palatino Linotype" w:cs="Arial"/>
        </w:rPr>
      </w:pPr>
      <w:r w:rsidRPr="00AF6554">
        <w:rPr>
          <w:rFonts w:ascii="Palatino Linotype" w:hAnsi="Palatino Linotype" w:cs="Arial"/>
          <w:b/>
          <w:u w:val="single"/>
        </w:rPr>
        <w:lastRenderedPageBreak/>
        <w:t>Cuando se trate del mismo solicitante, el mismo Sujeto Obligado</w:t>
      </w:r>
      <w:r w:rsidRPr="00AF6554">
        <w:rPr>
          <w:rFonts w:ascii="Palatino Linotype" w:hAnsi="Palatino Linotype" w:cs="Arial"/>
        </w:rPr>
        <w:t>, y</w:t>
      </w:r>
    </w:p>
    <w:p w:rsidR="007749B1" w:rsidRPr="00AF6554" w:rsidRDefault="007749B1" w:rsidP="00144404">
      <w:pPr>
        <w:pStyle w:val="Encabezado"/>
        <w:numPr>
          <w:ilvl w:val="0"/>
          <w:numId w:val="1"/>
        </w:numPr>
        <w:spacing w:line="360" w:lineRule="auto"/>
        <w:ind w:left="357" w:hanging="357"/>
        <w:jc w:val="both"/>
        <w:rPr>
          <w:rFonts w:ascii="Palatino Linotype" w:hAnsi="Palatino Linotype" w:cs="Arial"/>
        </w:rPr>
      </w:pPr>
      <w:r w:rsidRPr="00AF6554">
        <w:rPr>
          <w:rFonts w:ascii="Palatino Linotype" w:hAnsi="Palatino Linotype" w:cs="Arial"/>
        </w:rPr>
        <w:t>Aun tratándose de solicitudes diversas, resulte conveniente la resolución unificada de los asuntos</w:t>
      </w:r>
      <w:r w:rsidRPr="00AF6554">
        <w:rPr>
          <w:rFonts w:ascii="Palatino Linotype" w:hAnsi="Palatino Linotype" w:cs="Arial"/>
          <w:i/>
        </w:rPr>
        <w:t>.</w:t>
      </w:r>
    </w:p>
    <w:p w:rsidR="00A13758" w:rsidRPr="00AF6554" w:rsidRDefault="00A13758" w:rsidP="00144404">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AF6554" w:rsidRDefault="007749B1" w:rsidP="00144404">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AF6554">
        <w:rPr>
          <w:rFonts w:ascii="Palatino Linotype" w:hAnsi="Palatino Linotype" w:cs="Arial"/>
        </w:rPr>
        <w:t xml:space="preserve">De esta suerte, tal y como se mencionó anteriormente, los recursos de revisión que nos ocupan fueron interpuestos por el mismo </w:t>
      </w:r>
      <w:r w:rsidRPr="00AF6554">
        <w:rPr>
          <w:rFonts w:ascii="Palatino Linotype" w:hAnsi="Palatino Linotype" w:cs="Arial"/>
          <w:b/>
        </w:rPr>
        <w:t>RECURRENTE</w:t>
      </w:r>
      <w:r w:rsidRPr="00AF6554">
        <w:rPr>
          <w:rFonts w:ascii="Palatino Linotype" w:hAnsi="Palatino Linotype" w:cs="Arial"/>
        </w:rPr>
        <w:t xml:space="preserve"> ante el mismo </w:t>
      </w:r>
      <w:r w:rsidRPr="00AF6554">
        <w:rPr>
          <w:rFonts w:ascii="Palatino Linotype" w:hAnsi="Palatino Linotype" w:cs="Arial"/>
          <w:b/>
        </w:rPr>
        <w:t>SUJETO OBLIGADO</w:t>
      </w:r>
      <w:r w:rsidRPr="00AF6554">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AF6554" w:rsidRDefault="007749B1" w:rsidP="00144404">
      <w:pPr>
        <w:spacing w:line="360" w:lineRule="auto"/>
        <w:jc w:val="both"/>
        <w:rPr>
          <w:rFonts w:ascii="Palatino Linotype" w:hAnsi="Palatino Linotype" w:cs="Arial"/>
          <w:b/>
          <w:szCs w:val="28"/>
        </w:rPr>
      </w:pPr>
    </w:p>
    <w:p w:rsidR="002751A9" w:rsidRPr="00AF6554" w:rsidRDefault="00C85D8B" w:rsidP="00144404">
      <w:pPr>
        <w:pStyle w:val="Prrafodelista"/>
        <w:autoSpaceDE w:val="0"/>
        <w:autoSpaceDN w:val="0"/>
        <w:adjustRightInd w:val="0"/>
        <w:spacing w:line="360" w:lineRule="auto"/>
        <w:ind w:left="0" w:right="49"/>
        <w:jc w:val="both"/>
        <w:rPr>
          <w:rFonts w:ascii="Palatino Linotype" w:hAnsi="Palatino Linotype" w:cs="Arial"/>
        </w:rPr>
      </w:pPr>
      <w:r w:rsidRPr="00AF6554">
        <w:rPr>
          <w:rFonts w:ascii="Palatino Linotype" w:hAnsi="Palatino Linotype"/>
          <w:b/>
          <w:sz w:val="28"/>
        </w:rPr>
        <w:t xml:space="preserve">CUARTO. </w:t>
      </w:r>
      <w:r w:rsidRPr="00AF6554">
        <w:rPr>
          <w:rFonts w:ascii="Palatino Linotype" w:hAnsi="Palatino Linotype" w:cs="Arial"/>
          <w:b/>
        </w:rPr>
        <w:t xml:space="preserve">Oportunidad. </w:t>
      </w:r>
      <w:r w:rsidR="002751A9" w:rsidRPr="00AF6554">
        <w:rPr>
          <w:rFonts w:ascii="Palatino Linotype" w:hAnsi="Palatino Linotype" w:cs="Arial"/>
        </w:rPr>
        <w:t xml:space="preserve">Los recursos de revisión fueron interpuestos dentro del plazo de quince días hábiles contados a partir del día siguiente al en que </w:t>
      </w:r>
      <w:r w:rsidR="002751A9" w:rsidRPr="00AF6554">
        <w:rPr>
          <w:rFonts w:ascii="Palatino Linotype" w:hAnsi="Palatino Linotype" w:cs="Arial"/>
          <w:b/>
        </w:rPr>
        <w:t xml:space="preserve">EL RECURRENTE </w:t>
      </w:r>
      <w:r w:rsidR="002751A9" w:rsidRPr="00AF6554">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2751A9" w:rsidRPr="00AF6554" w:rsidRDefault="002751A9" w:rsidP="00144404">
      <w:pPr>
        <w:ind w:left="851" w:right="899"/>
        <w:jc w:val="both"/>
        <w:rPr>
          <w:rFonts w:ascii="Palatino Linotype" w:hAnsi="Palatino Linotype" w:cs="Arial"/>
        </w:rPr>
      </w:pPr>
    </w:p>
    <w:p w:rsidR="002751A9" w:rsidRPr="00AF6554" w:rsidRDefault="002751A9" w:rsidP="00144404">
      <w:pPr>
        <w:ind w:left="851" w:right="899"/>
        <w:jc w:val="both"/>
        <w:rPr>
          <w:rFonts w:ascii="Palatino Linotype" w:hAnsi="Palatino Linotype" w:cs="Arial"/>
          <w:i/>
          <w:sz w:val="22"/>
          <w:szCs w:val="22"/>
        </w:rPr>
      </w:pPr>
      <w:r w:rsidRPr="00AF6554">
        <w:rPr>
          <w:rFonts w:ascii="Palatino Linotype" w:hAnsi="Palatino Linotype" w:cs="Arial"/>
          <w:b/>
          <w:i/>
          <w:sz w:val="22"/>
          <w:szCs w:val="22"/>
        </w:rPr>
        <w:t>“Artículo 178.</w:t>
      </w:r>
      <w:r w:rsidRPr="00AF655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751A9" w:rsidRPr="00AF6554" w:rsidRDefault="002751A9" w:rsidP="00144404">
      <w:pPr>
        <w:ind w:left="851" w:right="899"/>
        <w:jc w:val="both"/>
        <w:rPr>
          <w:rFonts w:ascii="Palatino Linotype" w:hAnsi="Palatino Linotype" w:cs="Arial"/>
          <w:i/>
          <w:sz w:val="22"/>
          <w:szCs w:val="22"/>
        </w:rPr>
      </w:pPr>
      <w:r w:rsidRPr="00AF655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751A9" w:rsidRPr="00AF6554" w:rsidRDefault="002751A9" w:rsidP="00144404">
      <w:pPr>
        <w:ind w:left="851" w:right="899"/>
        <w:jc w:val="both"/>
        <w:rPr>
          <w:rFonts w:ascii="Palatino Linotype" w:hAnsi="Palatino Linotype" w:cs="Arial"/>
          <w:i/>
          <w:sz w:val="22"/>
          <w:szCs w:val="22"/>
        </w:rPr>
      </w:pPr>
      <w:r w:rsidRPr="00AF655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AF6554">
        <w:rPr>
          <w:rFonts w:ascii="Palatino Linotype" w:hAnsi="Palatino Linotype" w:cs="Arial"/>
          <w:b/>
          <w:i/>
          <w:sz w:val="22"/>
          <w:szCs w:val="22"/>
        </w:rPr>
        <w:t>”</w:t>
      </w:r>
    </w:p>
    <w:p w:rsidR="002751A9" w:rsidRPr="00AF6554" w:rsidRDefault="002751A9" w:rsidP="00144404">
      <w:pPr>
        <w:ind w:left="851" w:right="899"/>
        <w:jc w:val="both"/>
        <w:rPr>
          <w:rFonts w:ascii="Palatino Linotype" w:hAnsi="Palatino Linotype" w:cs="Arial"/>
        </w:rPr>
      </w:pPr>
    </w:p>
    <w:p w:rsidR="002751A9" w:rsidRPr="00AF6554" w:rsidRDefault="002751A9" w:rsidP="00144404">
      <w:pPr>
        <w:spacing w:line="360" w:lineRule="auto"/>
        <w:jc w:val="both"/>
        <w:rPr>
          <w:rFonts w:ascii="Palatino Linotype" w:hAnsi="Palatino Linotype"/>
          <w:lang w:val="es-MX"/>
        </w:rPr>
      </w:pPr>
      <w:r w:rsidRPr="00AF6554">
        <w:rPr>
          <w:rFonts w:ascii="Palatino Linotype" w:hAnsi="Palatino Linotype" w:cs="Arial"/>
        </w:rPr>
        <w:t xml:space="preserve">En efecto, se actualiza la hipótesis prevista en el precepto legal antes transcrito, en atención a que la respuesta impugnada correspondiente a los recursos de revisión </w:t>
      </w:r>
      <w:r w:rsidRPr="00AF6554">
        <w:rPr>
          <w:rFonts w:ascii="Palatino Linotype" w:hAnsi="Palatino Linotype"/>
          <w:b/>
        </w:rPr>
        <w:lastRenderedPageBreak/>
        <w:t>01552/INFOEM/IP/RR/2019</w:t>
      </w:r>
      <w:r w:rsidRPr="00AF6554">
        <w:rPr>
          <w:rFonts w:ascii="Palatino Linotype" w:hAnsi="Palatino Linotype"/>
        </w:rPr>
        <w:t>,</w:t>
      </w:r>
      <w:r w:rsidRPr="00AF6554">
        <w:rPr>
          <w:rFonts w:ascii="Palatino Linotype" w:hAnsi="Palatino Linotype"/>
          <w:b/>
        </w:rPr>
        <w:t xml:space="preserve"> 01554/INFOEM/IP/RR/2019</w:t>
      </w:r>
      <w:r w:rsidRPr="00AF6554">
        <w:rPr>
          <w:rFonts w:ascii="Palatino Linotype" w:hAnsi="Palatino Linotype"/>
        </w:rPr>
        <w:t>,</w:t>
      </w:r>
      <w:r w:rsidRPr="00AF6554">
        <w:rPr>
          <w:rFonts w:ascii="Palatino Linotype" w:hAnsi="Palatino Linotype"/>
          <w:b/>
        </w:rPr>
        <w:t xml:space="preserve"> 01556/INFOEM/IP/RR/2019</w:t>
      </w:r>
      <w:r w:rsidRPr="00AF6554">
        <w:rPr>
          <w:rFonts w:ascii="Palatino Linotype" w:hAnsi="Palatino Linotype"/>
        </w:rPr>
        <w:t>,</w:t>
      </w:r>
      <w:r w:rsidRPr="00AF6554">
        <w:rPr>
          <w:rFonts w:ascii="Palatino Linotype" w:hAnsi="Palatino Linotype"/>
          <w:b/>
        </w:rPr>
        <w:t xml:space="preserve"> 01557/INFOEM/IP/RR/2019</w:t>
      </w:r>
      <w:r w:rsidRPr="00AF6554">
        <w:rPr>
          <w:rFonts w:ascii="Palatino Linotype" w:hAnsi="Palatino Linotype"/>
        </w:rPr>
        <w:t xml:space="preserve">, </w:t>
      </w:r>
      <w:r w:rsidRPr="00AF6554">
        <w:rPr>
          <w:rFonts w:ascii="Palatino Linotype" w:hAnsi="Palatino Linotype"/>
          <w:b/>
        </w:rPr>
        <w:t xml:space="preserve">01558/INFOEM/IP/RR/2019, 01559/INFOEM/IP/RR/2019 </w:t>
      </w:r>
      <w:r w:rsidRPr="00AF6554">
        <w:rPr>
          <w:rFonts w:ascii="Palatino Linotype" w:hAnsi="Palatino Linotype"/>
        </w:rPr>
        <w:t xml:space="preserve">y </w:t>
      </w:r>
      <w:r w:rsidRPr="00AF6554">
        <w:rPr>
          <w:rFonts w:ascii="Palatino Linotype" w:hAnsi="Palatino Linotype"/>
          <w:b/>
        </w:rPr>
        <w:t xml:space="preserve">01560/INFOEM/IP/RR/2019, </w:t>
      </w:r>
      <w:r w:rsidRPr="00AF6554">
        <w:rPr>
          <w:rFonts w:ascii="Palatino Linotype" w:hAnsi="Palatino Linotype" w:cs="Arial"/>
          <w:bCs/>
          <w:lang w:val="es-MX"/>
        </w:rPr>
        <w:t xml:space="preserve">fueron notificados </w:t>
      </w:r>
      <w:r w:rsidRPr="00AF6554">
        <w:rPr>
          <w:rFonts w:ascii="Palatino Linotype" w:hAnsi="Palatino Linotype" w:cs="Arial"/>
        </w:rPr>
        <w:t xml:space="preserve">al </w:t>
      </w:r>
      <w:r w:rsidRPr="00AF6554">
        <w:rPr>
          <w:rFonts w:ascii="Palatino Linotype" w:hAnsi="Palatino Linotype" w:cs="Arial"/>
          <w:b/>
          <w:color w:val="000000"/>
        </w:rPr>
        <w:t>RECURRENTE</w:t>
      </w:r>
      <w:r w:rsidRPr="00AF6554">
        <w:rPr>
          <w:rFonts w:ascii="Palatino Linotype" w:hAnsi="Palatino Linotype" w:cs="Arial"/>
          <w:bCs/>
          <w:lang w:val="es-MX"/>
        </w:rPr>
        <w:t xml:space="preserve"> el </w:t>
      </w:r>
      <w:r w:rsidRPr="00AF6554">
        <w:rPr>
          <w:rFonts w:ascii="Palatino Linotype" w:hAnsi="Palatino Linotype" w:cs="Arial"/>
          <w:b/>
          <w:bCs/>
          <w:lang w:val="es-MX"/>
        </w:rPr>
        <w:t>veintiocho de febrero de dos mil diecinueve</w:t>
      </w:r>
      <w:r w:rsidRPr="00AF6554">
        <w:rPr>
          <w:rFonts w:ascii="Palatino Linotype" w:hAnsi="Palatino Linotype" w:cs="Arial"/>
          <w:bCs/>
          <w:lang w:val="es-MX"/>
        </w:rPr>
        <w:t>; por lo que, el plazo</w:t>
      </w:r>
      <w:r w:rsidRPr="00AF6554">
        <w:rPr>
          <w:rFonts w:ascii="Palatino Linotype" w:hAnsi="Palatino Linotype" w:cs="Arial"/>
          <w:b/>
          <w:bCs/>
          <w:lang w:val="es-MX"/>
        </w:rPr>
        <w:t xml:space="preserve"> </w:t>
      </w:r>
      <w:r w:rsidRPr="00AF6554">
        <w:rPr>
          <w:rFonts w:ascii="Palatino Linotype" w:hAnsi="Palatino Linotype" w:cs="Arial"/>
          <w:bCs/>
          <w:lang w:val="es-MX"/>
        </w:rPr>
        <w:t xml:space="preserve">para presentar el recurso de revisión transcurrió del </w:t>
      </w:r>
      <w:r w:rsidRPr="00AF6554">
        <w:rPr>
          <w:rFonts w:ascii="Palatino Linotype" w:hAnsi="Palatino Linotype" w:cs="Arial"/>
          <w:b/>
        </w:rPr>
        <w:t>cuatro al veinticinco de marzo de dos mil diecinueve</w:t>
      </w:r>
      <w:r w:rsidR="003B5941" w:rsidRPr="00AF6554">
        <w:rPr>
          <w:rFonts w:ascii="Palatino Linotype" w:hAnsi="Palatino Linotype" w:cs="Arial"/>
          <w:b/>
        </w:rPr>
        <w:t xml:space="preserve">; </w:t>
      </w:r>
      <w:r w:rsidR="003B5941" w:rsidRPr="00AF6554">
        <w:rPr>
          <w:rFonts w:ascii="Palatino Linotype" w:hAnsi="Palatino Linotype" w:cs="Arial"/>
          <w:bCs/>
          <w:lang w:val="es-MX"/>
        </w:rPr>
        <w:t xml:space="preserve">por cuanto hace a la respuestas impugnada correspondiente a los recursos de revisión </w:t>
      </w:r>
      <w:r w:rsidR="003B5941" w:rsidRPr="00AF6554">
        <w:rPr>
          <w:rFonts w:ascii="Palatino Linotype" w:hAnsi="Palatino Linotype"/>
          <w:b/>
        </w:rPr>
        <w:t xml:space="preserve">01561/INFOEM/IP/RR/2019, 01562/INFOEM/IP/RR/2019, 01563/INFOEM/IP/RR/2019, 01564/INFOEM/IP/RR/2019, 01565/INFOEM/IP/RR/2019, 01566/INFOEM/IP/RR/2019, 01567/INFOEM/IP/RR/2019, 01568/INFOEM/IP/RR/2019, 01569/INFOEM/IP/RR/2019, 01570/INFOEM/IP/RR/2019, 01571/INFOEM/IP/RR/2019, 01574/INFOEM/IP/RR/2019, 01575/INFOEM/IP/RR/2019, 01576/INFOEM/IP/RR/2019, 01577/INFOEM/IP/RR/2019, 01578/INFOEM/IP/RR/2019, 01579/INFOEM/IP/RR/2019, 01580/INFOEM/IP/RR/2019, 01581/INFOEM/IP/RR/2019, 01582/INFOEM/IP/RR/2019, 01583/INFOEM/IP/RR/2019, 01584/INFOEM/IP/RR/2019, 01585/INFOEM/IP/RR/2019 </w:t>
      </w:r>
      <w:r w:rsidR="003B5941" w:rsidRPr="00AF6554">
        <w:rPr>
          <w:rFonts w:ascii="Palatino Linotype" w:hAnsi="Palatino Linotype"/>
        </w:rPr>
        <w:t xml:space="preserve">y </w:t>
      </w:r>
      <w:r w:rsidR="003B5941" w:rsidRPr="00AF6554">
        <w:rPr>
          <w:rFonts w:ascii="Palatino Linotype" w:hAnsi="Palatino Linotype"/>
          <w:b/>
        </w:rPr>
        <w:t>01586/INFOEM/IP/RR/2019</w:t>
      </w:r>
      <w:r w:rsidR="003B5941" w:rsidRPr="00AF6554">
        <w:rPr>
          <w:rFonts w:ascii="Palatino Linotype" w:hAnsi="Palatino Linotype" w:cs="Arial"/>
          <w:b/>
          <w:bCs/>
          <w:lang w:val="es-MX"/>
        </w:rPr>
        <w:t xml:space="preserve">, </w:t>
      </w:r>
      <w:r w:rsidR="003B5941" w:rsidRPr="00AF6554">
        <w:rPr>
          <w:rFonts w:ascii="Palatino Linotype" w:hAnsi="Palatino Linotype" w:cs="Arial"/>
          <w:bCs/>
          <w:lang w:val="es-MX"/>
        </w:rPr>
        <w:t xml:space="preserve">fueron notificada al </w:t>
      </w:r>
      <w:r w:rsidR="003B5941" w:rsidRPr="00AF6554">
        <w:rPr>
          <w:rFonts w:ascii="Palatino Linotype" w:hAnsi="Palatino Linotype" w:cs="Arial"/>
          <w:b/>
          <w:bCs/>
          <w:lang w:val="es-MX"/>
        </w:rPr>
        <w:t>RECURRENTE</w:t>
      </w:r>
      <w:r w:rsidR="003B5941" w:rsidRPr="00AF6554">
        <w:rPr>
          <w:rFonts w:ascii="Palatino Linotype" w:hAnsi="Palatino Linotype" w:cs="Arial"/>
          <w:bCs/>
          <w:lang w:val="es-MX"/>
        </w:rPr>
        <w:t xml:space="preserve"> el </w:t>
      </w:r>
      <w:r w:rsidR="003B5941" w:rsidRPr="00AF6554">
        <w:rPr>
          <w:rFonts w:ascii="Palatino Linotype" w:hAnsi="Palatino Linotype" w:cs="Arial"/>
          <w:b/>
          <w:bCs/>
          <w:lang w:val="es-MX"/>
        </w:rPr>
        <w:t>siete de marzo de dos mil diecinueve</w:t>
      </w:r>
      <w:r w:rsidR="003B5941" w:rsidRPr="00AF6554">
        <w:rPr>
          <w:rFonts w:ascii="Palatino Linotype" w:hAnsi="Palatino Linotype" w:cs="Arial"/>
          <w:bCs/>
          <w:lang w:val="es-MX"/>
        </w:rPr>
        <w:t xml:space="preserve">; por lo que, el plazo para presentar los recursos de revisión transcurrió del </w:t>
      </w:r>
      <w:r w:rsidR="003B5941" w:rsidRPr="00AF6554">
        <w:rPr>
          <w:rFonts w:ascii="Palatino Linotype" w:hAnsi="Palatino Linotype" w:cs="Arial"/>
          <w:b/>
          <w:bCs/>
          <w:lang w:val="es-MX"/>
        </w:rPr>
        <w:t>ocho al veintinueve de marzo de dos mil diecinueve</w:t>
      </w:r>
      <w:r w:rsidR="003B5941" w:rsidRPr="00AF6554">
        <w:rPr>
          <w:rFonts w:ascii="Palatino Linotype" w:hAnsi="Palatino Linotype" w:cs="Arial"/>
          <w:bCs/>
          <w:lang w:val="es-MX"/>
        </w:rPr>
        <w:t xml:space="preserve">; </w:t>
      </w:r>
      <w:r w:rsidRPr="00AF6554">
        <w:rPr>
          <w:rFonts w:ascii="Palatino Linotype" w:hAnsi="Palatino Linotype" w:cs="Arial"/>
          <w:lang w:val="es-ES_tradnl"/>
        </w:rPr>
        <w:t xml:space="preserve">sin contemplar en el cómputo los días </w:t>
      </w:r>
      <w:r w:rsidRPr="00AF6554">
        <w:rPr>
          <w:rFonts w:ascii="Palatino Linotype" w:hAnsi="Palatino Linotype" w:cs="Arial"/>
          <w:lang w:val="es-MX"/>
        </w:rPr>
        <w:t xml:space="preserve">dos, tres, nueve, diez, dieciséis, diecisiete, veintitrés y veinticuatro de marzo de dos mil diecinueve, por corresponder a sábados y domingos, considerados como días inhábiles; en términos del artículo 3, fracción X de la </w:t>
      </w:r>
      <w:r w:rsidRPr="00AF6554">
        <w:rPr>
          <w:rFonts w:ascii="Palatino Linotype" w:hAnsi="Palatino Linotype"/>
          <w:lang w:val="es-MX"/>
        </w:rPr>
        <w:t xml:space="preserve">Ley de Transparencia y Acceso a la Información Pública del Estado de México y Municipios; así como, </w:t>
      </w:r>
      <w:r w:rsidR="003B5941" w:rsidRPr="00AF6554">
        <w:rPr>
          <w:rFonts w:ascii="Palatino Linotype" w:hAnsi="Palatino Linotype"/>
          <w:lang w:val="es-MX"/>
        </w:rPr>
        <w:t xml:space="preserve">los </w:t>
      </w:r>
      <w:r w:rsidRPr="00AF6554">
        <w:rPr>
          <w:rFonts w:ascii="Palatino Linotype" w:hAnsi="Palatino Linotype"/>
          <w:lang w:val="es-MX"/>
        </w:rPr>
        <w:t>día</w:t>
      </w:r>
      <w:r w:rsidR="003B5941" w:rsidRPr="00AF6554">
        <w:rPr>
          <w:rFonts w:ascii="Palatino Linotype" w:hAnsi="Palatino Linotype"/>
          <w:lang w:val="es-MX"/>
        </w:rPr>
        <w:t>s</w:t>
      </w:r>
      <w:r w:rsidRPr="00AF6554">
        <w:rPr>
          <w:rFonts w:ascii="Palatino Linotype" w:hAnsi="Palatino Linotype"/>
          <w:lang w:val="es-MX"/>
        </w:rPr>
        <w:t xml:space="preserve"> uno </w:t>
      </w:r>
      <w:r w:rsidR="003B5941" w:rsidRPr="00AF6554">
        <w:rPr>
          <w:rFonts w:ascii="Palatino Linotype" w:hAnsi="Palatino Linotype"/>
          <w:lang w:val="es-MX"/>
        </w:rPr>
        <w:t xml:space="preserve">y dieciocho </w:t>
      </w:r>
      <w:r w:rsidRPr="00AF6554">
        <w:rPr>
          <w:rFonts w:ascii="Palatino Linotype" w:hAnsi="Palatino Linotype"/>
          <w:lang w:val="es-MX"/>
        </w:rPr>
        <w:t xml:space="preserve">de marzo de dos mil diecinueve, por ser considerado como días no laborables, en términos del Calendario Oficial de este Instituto, publicado en el </w:t>
      </w:r>
      <w:r w:rsidRPr="00AF6554">
        <w:rPr>
          <w:rFonts w:ascii="Palatino Linotype" w:hAnsi="Palatino Linotype"/>
          <w:lang w:val="es-MX"/>
        </w:rPr>
        <w:lastRenderedPageBreak/>
        <w:t>Periódico Oficial del Estado Libre y Soberano de México “Gaceta del Gobierno”, el diecinueve de diciembre del año dos mil dieciocho.</w:t>
      </w:r>
    </w:p>
    <w:p w:rsidR="00144404" w:rsidRPr="00AF6554" w:rsidRDefault="00144404" w:rsidP="00144404">
      <w:pPr>
        <w:spacing w:line="360" w:lineRule="auto"/>
        <w:jc w:val="both"/>
        <w:rPr>
          <w:rFonts w:ascii="Palatino Linotype" w:hAnsi="Palatino Linotype"/>
          <w:lang w:val="es-MX"/>
        </w:rPr>
      </w:pPr>
    </w:p>
    <w:p w:rsidR="002751A9" w:rsidRPr="00AF6554" w:rsidRDefault="002751A9" w:rsidP="00144404">
      <w:pPr>
        <w:spacing w:line="360" w:lineRule="auto"/>
        <w:jc w:val="both"/>
        <w:rPr>
          <w:rFonts w:ascii="Palatino Linotype" w:hAnsi="Palatino Linotype" w:cs="Arial"/>
        </w:rPr>
      </w:pPr>
      <w:r w:rsidRPr="00AF6554">
        <w:rPr>
          <w:rFonts w:ascii="Palatino Linotype" w:hAnsi="Palatino Linotype" w:cs="Arial"/>
        </w:rPr>
        <w:t>En ese tenor, si los recursos de revisión que nos ocupan, se interpusieron el</w:t>
      </w:r>
      <w:r w:rsidRPr="00AF6554">
        <w:rPr>
          <w:rFonts w:ascii="Palatino Linotype" w:hAnsi="Palatino Linotype" w:cs="Arial"/>
          <w:b/>
        </w:rPr>
        <w:t xml:space="preserve"> </w:t>
      </w:r>
      <w:r w:rsidR="003B5941" w:rsidRPr="00AF6554">
        <w:rPr>
          <w:rFonts w:ascii="Palatino Linotype" w:hAnsi="Palatino Linotype" w:cs="Arial"/>
          <w:b/>
          <w:u w:val="single"/>
        </w:rPr>
        <w:t>trece de marzo de dos mil diecinueve</w:t>
      </w:r>
      <w:r w:rsidRPr="00AF6554">
        <w:rPr>
          <w:rFonts w:ascii="Palatino Linotype" w:hAnsi="Palatino Linotype" w:cs="Arial"/>
        </w:rPr>
        <w:t>, éstos se encuentran dentro de los márgenes temporales previstos en el citado precepto legal y, por tanto, se consideran oportunos.</w:t>
      </w:r>
    </w:p>
    <w:p w:rsidR="002751A9" w:rsidRPr="00AF6554" w:rsidRDefault="002751A9" w:rsidP="00144404">
      <w:pPr>
        <w:pStyle w:val="Prrafodelista"/>
        <w:autoSpaceDE w:val="0"/>
        <w:autoSpaceDN w:val="0"/>
        <w:adjustRightInd w:val="0"/>
        <w:spacing w:line="360" w:lineRule="auto"/>
        <w:ind w:left="0" w:right="49"/>
        <w:jc w:val="both"/>
        <w:rPr>
          <w:rFonts w:ascii="Palatino Linotype" w:hAnsi="Palatino Linotype" w:cs="Arial"/>
          <w:b/>
          <w:sz w:val="28"/>
          <w:szCs w:val="28"/>
        </w:rPr>
      </w:pPr>
    </w:p>
    <w:p w:rsidR="00D778A2" w:rsidRPr="00AF6554" w:rsidRDefault="00BD339C" w:rsidP="00144404">
      <w:pPr>
        <w:pStyle w:val="Prrafodelista"/>
        <w:autoSpaceDE w:val="0"/>
        <w:autoSpaceDN w:val="0"/>
        <w:adjustRightInd w:val="0"/>
        <w:spacing w:line="360" w:lineRule="auto"/>
        <w:ind w:left="0" w:right="49"/>
        <w:jc w:val="both"/>
        <w:rPr>
          <w:rFonts w:ascii="Palatino Linotype" w:hAnsi="Palatino Linotype"/>
          <w:b/>
        </w:rPr>
      </w:pPr>
      <w:r w:rsidRPr="00AF6554">
        <w:rPr>
          <w:rFonts w:ascii="Palatino Linotype" w:hAnsi="Palatino Linotype" w:cs="Arial"/>
          <w:b/>
          <w:sz w:val="28"/>
          <w:szCs w:val="28"/>
        </w:rPr>
        <w:t>QUINTO</w:t>
      </w:r>
      <w:r w:rsidRPr="00AF6554">
        <w:rPr>
          <w:rFonts w:ascii="Palatino Linotype" w:hAnsi="Palatino Linotype"/>
          <w:b/>
          <w:sz w:val="28"/>
          <w:szCs w:val="28"/>
        </w:rPr>
        <w:t>.</w:t>
      </w:r>
      <w:r w:rsidRPr="00AF6554">
        <w:rPr>
          <w:rFonts w:ascii="Palatino Linotype" w:hAnsi="Palatino Linotype"/>
          <w:b/>
        </w:rPr>
        <w:t xml:space="preserve"> </w:t>
      </w:r>
      <w:r w:rsidR="00D778A2" w:rsidRPr="00AF6554">
        <w:rPr>
          <w:rFonts w:ascii="Palatino Linotype" w:hAnsi="Palatino Linotype"/>
          <w:b/>
        </w:rPr>
        <w:t xml:space="preserve">Procedibilidad. </w:t>
      </w:r>
      <w:r w:rsidR="00D778A2" w:rsidRPr="00AF6554">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D778A2" w:rsidRPr="00AF6554">
        <w:rPr>
          <w:rFonts w:ascii="Palatino Linotype" w:hAnsi="Palatino Linotype" w:cs="Arial"/>
          <w:lang w:val="es-ES_tradnl"/>
        </w:rPr>
        <w:t xml:space="preserve">de la </w:t>
      </w:r>
      <w:r w:rsidR="00D778A2" w:rsidRPr="00AF6554">
        <w:rPr>
          <w:rFonts w:ascii="Palatino Linotype" w:hAnsi="Palatino Linotype"/>
        </w:rPr>
        <w:t xml:space="preserve">Ley de Transparencia y Acceso a la Información Pública del Estado de México y Municipios, en atención a que fueron presentados mediante el formato visible en </w:t>
      </w:r>
      <w:r w:rsidR="00D778A2" w:rsidRPr="00AF6554">
        <w:rPr>
          <w:rFonts w:ascii="Palatino Linotype" w:hAnsi="Palatino Linotype"/>
          <w:b/>
        </w:rPr>
        <w:t xml:space="preserve">EL SAIMEX. </w:t>
      </w:r>
    </w:p>
    <w:p w:rsidR="00D778A2" w:rsidRPr="00AF6554" w:rsidRDefault="00D778A2" w:rsidP="00144404">
      <w:pPr>
        <w:spacing w:line="360" w:lineRule="auto"/>
        <w:jc w:val="both"/>
        <w:rPr>
          <w:rFonts w:ascii="Palatino Linotype" w:hAnsi="Palatino Linotype" w:cs="Arial"/>
          <w:b/>
          <w:szCs w:val="28"/>
        </w:rPr>
      </w:pPr>
    </w:p>
    <w:p w:rsidR="004911A3" w:rsidRPr="00AF6554" w:rsidRDefault="00C85D8B" w:rsidP="00144404">
      <w:pPr>
        <w:spacing w:line="360" w:lineRule="auto"/>
        <w:jc w:val="both"/>
        <w:rPr>
          <w:rFonts w:ascii="Palatino Linotype" w:hAnsi="Palatino Linotype" w:cs="Arial"/>
          <w:lang w:val="es-MX"/>
        </w:rPr>
      </w:pPr>
      <w:r w:rsidRPr="00AF6554">
        <w:rPr>
          <w:rFonts w:ascii="Palatino Linotype" w:hAnsi="Palatino Linotype"/>
          <w:b/>
          <w:sz w:val="28"/>
        </w:rPr>
        <w:t>SEXTO</w:t>
      </w:r>
      <w:r w:rsidRPr="00AF6554">
        <w:rPr>
          <w:rFonts w:ascii="Palatino Linotype" w:hAnsi="Palatino Linotype" w:cs="Arial"/>
          <w:b/>
        </w:rPr>
        <w:t xml:space="preserve">. </w:t>
      </w:r>
      <w:r w:rsidRPr="00AF6554">
        <w:rPr>
          <w:rFonts w:ascii="Palatino Linotype" w:hAnsi="Palatino Linotype" w:cs="Arial"/>
          <w:b/>
          <w:color w:val="000000"/>
        </w:rPr>
        <w:t>Estudio y resolución del asunto.</w:t>
      </w:r>
      <w:r w:rsidRPr="00AF6554">
        <w:rPr>
          <w:rFonts w:ascii="Palatino Linotype" w:hAnsi="Palatino Linotype" w:cs="Arial"/>
        </w:rPr>
        <w:t xml:space="preserve"> </w:t>
      </w:r>
      <w:r w:rsidR="004911A3" w:rsidRPr="00AF6554">
        <w:rPr>
          <w:rFonts w:ascii="Palatino Linotype" w:hAnsi="Palatino Linotype" w:cs="Arial"/>
          <w:lang w:val="es-MX"/>
        </w:rPr>
        <w:t xml:space="preserve">Una vez determinada la vía sobre la que versarán los presentes recursos, y previa revisión de los expediente electrónicos formados en </w:t>
      </w:r>
      <w:r w:rsidR="004911A3" w:rsidRPr="00AF6554">
        <w:rPr>
          <w:rFonts w:ascii="Palatino Linotype" w:hAnsi="Palatino Linotype" w:cs="Arial"/>
          <w:b/>
          <w:lang w:val="es-MX"/>
        </w:rPr>
        <w:t>EL SAIMEX</w:t>
      </w:r>
      <w:r w:rsidR="004911A3" w:rsidRPr="00AF6554">
        <w:rPr>
          <w:rFonts w:ascii="Palatino Linotype" w:hAnsi="Palatino Linotype" w:cs="Arial"/>
          <w:lang w:val="es-MX"/>
        </w:rPr>
        <w:t xml:space="preserve"> con motivo de las solicitudes de información y de los recursos a que dan origen, es conveniente analizar si la respuesta del </w:t>
      </w:r>
      <w:r w:rsidR="004911A3" w:rsidRPr="00AF6554">
        <w:rPr>
          <w:rFonts w:ascii="Palatino Linotype" w:hAnsi="Palatino Linotype" w:cs="Arial"/>
          <w:b/>
          <w:lang w:val="es-MX" w:eastAsia="es-MX"/>
        </w:rPr>
        <w:t>SUJETO OBLIGADO</w:t>
      </w:r>
      <w:r w:rsidR="004911A3" w:rsidRPr="00AF6554">
        <w:rPr>
          <w:rFonts w:ascii="Palatino Linotype" w:hAnsi="Palatino Linotype" w:cs="Arial"/>
          <w:lang w:val="es-MX"/>
        </w:rPr>
        <w:t xml:space="preserve"> cumple con los requisitos y procedimientos del derecho de acceso a la información pública. </w:t>
      </w:r>
    </w:p>
    <w:p w:rsidR="004911A3" w:rsidRPr="00AF6554" w:rsidRDefault="004911A3" w:rsidP="00144404">
      <w:pPr>
        <w:spacing w:line="360" w:lineRule="auto"/>
        <w:jc w:val="both"/>
        <w:rPr>
          <w:rFonts w:ascii="Palatino Linotype" w:hAnsi="Palatino Linotype" w:cs="Arial"/>
          <w:lang w:val="es-MX"/>
        </w:rPr>
      </w:pPr>
    </w:p>
    <w:p w:rsidR="00902619" w:rsidRPr="00AF6554" w:rsidRDefault="003D51E0" w:rsidP="00144404">
      <w:pPr>
        <w:spacing w:line="360" w:lineRule="auto"/>
        <w:jc w:val="both"/>
        <w:rPr>
          <w:rFonts w:ascii="Palatino Linotype" w:hAnsi="Palatino Linotype"/>
          <w:bCs/>
        </w:rPr>
      </w:pPr>
      <w:r w:rsidRPr="00AF6554">
        <w:rPr>
          <w:rFonts w:ascii="Palatino Linotype" w:hAnsi="Palatino Linotype" w:cs="Arial"/>
          <w:lang w:val="es-MX"/>
        </w:rPr>
        <w:t xml:space="preserve">Atento a ello, se procede al estudio de las solicitudes </w:t>
      </w:r>
      <w:hyperlink r:id="rId153" w:history="1">
        <w:r w:rsidRPr="00AF6554">
          <w:rPr>
            <w:rFonts w:ascii="Palatino Linotype" w:hAnsi="Palatino Linotype"/>
            <w:b/>
            <w:bCs/>
          </w:rPr>
          <w:t>00062/HUIXQUIL/IP/2019</w:t>
        </w:r>
      </w:hyperlink>
      <w:r w:rsidRPr="00AF6554">
        <w:rPr>
          <w:rFonts w:ascii="Palatino Linotype" w:hAnsi="Palatino Linotype"/>
          <w:bCs/>
        </w:rPr>
        <w:t>,</w:t>
      </w:r>
      <w:r w:rsidRPr="00AF6554">
        <w:rPr>
          <w:rFonts w:ascii="Palatino Linotype" w:hAnsi="Palatino Linotype"/>
          <w:b/>
          <w:bCs/>
        </w:rPr>
        <w:t xml:space="preserve"> </w:t>
      </w:r>
      <w:hyperlink r:id="rId154" w:history="1">
        <w:r w:rsidRPr="00AF6554">
          <w:rPr>
            <w:rFonts w:ascii="Palatino Linotype" w:hAnsi="Palatino Linotype"/>
            <w:b/>
            <w:bCs/>
          </w:rPr>
          <w:t>00063/HUIXQUIL/IP/2019</w:t>
        </w:r>
      </w:hyperlink>
      <w:r w:rsidRPr="00AF6554">
        <w:rPr>
          <w:rFonts w:ascii="Palatino Linotype" w:hAnsi="Palatino Linotype"/>
          <w:bCs/>
        </w:rPr>
        <w:t>,</w:t>
      </w:r>
      <w:r w:rsidRPr="00AF6554">
        <w:rPr>
          <w:rFonts w:ascii="Palatino Linotype" w:hAnsi="Palatino Linotype"/>
          <w:b/>
          <w:bCs/>
        </w:rPr>
        <w:t xml:space="preserve"> </w:t>
      </w:r>
      <w:hyperlink r:id="rId155" w:history="1">
        <w:r w:rsidRPr="00AF6554">
          <w:rPr>
            <w:rFonts w:ascii="Palatino Linotype" w:hAnsi="Palatino Linotype"/>
            <w:b/>
            <w:bCs/>
          </w:rPr>
          <w:t>00064/HUIXQUIL/IP/2019</w:t>
        </w:r>
      </w:hyperlink>
      <w:r w:rsidRPr="00AF6554">
        <w:rPr>
          <w:rFonts w:ascii="Palatino Linotype" w:hAnsi="Palatino Linotype"/>
          <w:bCs/>
        </w:rPr>
        <w:t>,</w:t>
      </w:r>
      <w:r w:rsidRPr="00AF6554">
        <w:rPr>
          <w:rFonts w:ascii="Palatino Linotype" w:hAnsi="Palatino Linotype"/>
          <w:b/>
          <w:bCs/>
        </w:rPr>
        <w:t xml:space="preserve"> </w:t>
      </w:r>
      <w:hyperlink r:id="rId156" w:history="1">
        <w:r w:rsidRPr="00AF6554">
          <w:rPr>
            <w:rFonts w:ascii="Palatino Linotype" w:hAnsi="Palatino Linotype"/>
            <w:b/>
            <w:bCs/>
          </w:rPr>
          <w:t>00065/HUIXQUIL/IP/2019</w:t>
        </w:r>
      </w:hyperlink>
      <w:r w:rsidRPr="00AF6554">
        <w:rPr>
          <w:rFonts w:ascii="Palatino Linotype" w:hAnsi="Palatino Linotype"/>
          <w:bCs/>
        </w:rPr>
        <w:t>,</w:t>
      </w:r>
      <w:r w:rsidRPr="00AF6554">
        <w:rPr>
          <w:rFonts w:ascii="Palatino Linotype" w:hAnsi="Palatino Linotype"/>
          <w:b/>
          <w:bCs/>
        </w:rPr>
        <w:t xml:space="preserve"> </w:t>
      </w:r>
      <w:hyperlink r:id="rId157" w:history="1">
        <w:r w:rsidRPr="00AF6554">
          <w:rPr>
            <w:rFonts w:ascii="Palatino Linotype" w:hAnsi="Palatino Linotype"/>
            <w:b/>
            <w:bCs/>
          </w:rPr>
          <w:t>00066/HUIXQUIL/IP/2019</w:t>
        </w:r>
      </w:hyperlink>
      <w:r w:rsidRPr="00AF6554">
        <w:rPr>
          <w:rFonts w:ascii="Palatino Linotype" w:hAnsi="Palatino Linotype"/>
          <w:bCs/>
        </w:rPr>
        <w:t>,</w:t>
      </w:r>
      <w:r w:rsidRPr="00AF6554">
        <w:rPr>
          <w:rFonts w:ascii="Palatino Linotype" w:hAnsi="Palatino Linotype"/>
          <w:b/>
          <w:bCs/>
        </w:rPr>
        <w:t xml:space="preserve"> </w:t>
      </w:r>
      <w:hyperlink r:id="rId158" w:history="1">
        <w:r w:rsidRPr="00AF6554">
          <w:rPr>
            <w:rFonts w:ascii="Palatino Linotype" w:hAnsi="Palatino Linotype"/>
            <w:b/>
            <w:bCs/>
          </w:rPr>
          <w:t>00067/HUIXQUIL/IP/2019</w:t>
        </w:r>
      </w:hyperlink>
      <w:r w:rsidRPr="00AF6554">
        <w:rPr>
          <w:rFonts w:ascii="Palatino Linotype" w:hAnsi="Palatino Linotype"/>
          <w:bCs/>
        </w:rPr>
        <w:t>,</w:t>
      </w:r>
      <w:r w:rsidRPr="00AF6554">
        <w:rPr>
          <w:rFonts w:ascii="Palatino Linotype" w:hAnsi="Palatino Linotype"/>
          <w:b/>
          <w:bCs/>
        </w:rPr>
        <w:t xml:space="preserve"> </w:t>
      </w:r>
      <w:hyperlink r:id="rId159" w:history="1">
        <w:r w:rsidRPr="00AF6554">
          <w:rPr>
            <w:rFonts w:ascii="Palatino Linotype" w:hAnsi="Palatino Linotype"/>
            <w:b/>
            <w:bCs/>
          </w:rPr>
          <w:t>00068/HUIXQUIL/IP/2019</w:t>
        </w:r>
      </w:hyperlink>
      <w:r w:rsidRPr="00AF6554">
        <w:rPr>
          <w:rFonts w:ascii="Palatino Linotype" w:hAnsi="Palatino Linotype"/>
          <w:bCs/>
        </w:rPr>
        <w:t>,</w:t>
      </w:r>
      <w:r w:rsidRPr="00AF6554">
        <w:rPr>
          <w:rFonts w:ascii="Palatino Linotype" w:hAnsi="Palatino Linotype"/>
          <w:b/>
          <w:bCs/>
        </w:rPr>
        <w:t xml:space="preserve"> </w:t>
      </w:r>
      <w:hyperlink r:id="rId160" w:history="1">
        <w:r w:rsidRPr="00AF6554">
          <w:rPr>
            <w:rFonts w:ascii="Palatino Linotype" w:hAnsi="Palatino Linotype"/>
            <w:b/>
            <w:bCs/>
          </w:rPr>
          <w:t>00076/HUIXQUIL/IP/2019</w:t>
        </w:r>
      </w:hyperlink>
      <w:r w:rsidRPr="00AF6554">
        <w:rPr>
          <w:rFonts w:ascii="Palatino Linotype" w:hAnsi="Palatino Linotype"/>
          <w:bCs/>
        </w:rPr>
        <w:t>,</w:t>
      </w:r>
      <w:r w:rsidRPr="00AF6554">
        <w:rPr>
          <w:rFonts w:ascii="Palatino Linotype" w:hAnsi="Palatino Linotype"/>
          <w:b/>
          <w:bCs/>
        </w:rPr>
        <w:t xml:space="preserve"> </w:t>
      </w:r>
      <w:hyperlink r:id="rId161" w:history="1">
        <w:r w:rsidRPr="00AF6554">
          <w:rPr>
            <w:rFonts w:ascii="Palatino Linotype" w:hAnsi="Palatino Linotype"/>
            <w:b/>
            <w:bCs/>
          </w:rPr>
          <w:t>00078/HUIXQUIL/IP/2019</w:t>
        </w:r>
      </w:hyperlink>
      <w:r w:rsidRPr="00AF6554">
        <w:rPr>
          <w:rFonts w:ascii="Palatino Linotype" w:hAnsi="Palatino Linotype"/>
          <w:bCs/>
        </w:rPr>
        <w:t>,</w:t>
      </w:r>
      <w:r w:rsidRPr="00AF6554">
        <w:rPr>
          <w:rFonts w:ascii="Palatino Linotype" w:hAnsi="Palatino Linotype"/>
          <w:b/>
          <w:bCs/>
        </w:rPr>
        <w:t xml:space="preserve"> </w:t>
      </w:r>
      <w:hyperlink r:id="rId162" w:history="1">
        <w:r w:rsidRPr="00AF6554">
          <w:rPr>
            <w:rFonts w:ascii="Palatino Linotype" w:hAnsi="Palatino Linotype"/>
            <w:b/>
            <w:bCs/>
          </w:rPr>
          <w:t>00079/HUIXQUIL/IP/2019</w:t>
        </w:r>
      </w:hyperlink>
      <w:r w:rsidRPr="00AF6554">
        <w:rPr>
          <w:rFonts w:ascii="Palatino Linotype" w:hAnsi="Palatino Linotype"/>
          <w:bCs/>
        </w:rPr>
        <w:t>,</w:t>
      </w:r>
      <w:r w:rsidRPr="00AF6554">
        <w:rPr>
          <w:rFonts w:ascii="Palatino Linotype" w:hAnsi="Palatino Linotype"/>
          <w:b/>
          <w:bCs/>
        </w:rPr>
        <w:t xml:space="preserve"> </w:t>
      </w:r>
      <w:hyperlink r:id="rId163" w:history="1">
        <w:r w:rsidRPr="00AF6554">
          <w:rPr>
            <w:rFonts w:ascii="Palatino Linotype" w:hAnsi="Palatino Linotype"/>
            <w:b/>
            <w:bCs/>
          </w:rPr>
          <w:t>00080/HUIXQUIL/IP/2019</w:t>
        </w:r>
      </w:hyperlink>
      <w:r w:rsidRPr="00AF6554">
        <w:rPr>
          <w:rFonts w:ascii="Palatino Linotype" w:hAnsi="Palatino Linotype"/>
          <w:bCs/>
        </w:rPr>
        <w:t>,</w:t>
      </w:r>
      <w:r w:rsidRPr="00AF6554">
        <w:rPr>
          <w:rFonts w:ascii="Palatino Linotype" w:hAnsi="Palatino Linotype"/>
          <w:b/>
          <w:bCs/>
        </w:rPr>
        <w:t xml:space="preserve"> </w:t>
      </w:r>
      <w:hyperlink r:id="rId164" w:history="1">
        <w:r w:rsidRPr="00AF6554">
          <w:rPr>
            <w:rFonts w:ascii="Palatino Linotype" w:hAnsi="Palatino Linotype"/>
            <w:b/>
            <w:bCs/>
          </w:rPr>
          <w:t>00081/HUIXQUIL/IP/2019</w:t>
        </w:r>
      </w:hyperlink>
      <w:r w:rsidRPr="00AF6554">
        <w:rPr>
          <w:rFonts w:ascii="Palatino Linotype" w:hAnsi="Palatino Linotype"/>
          <w:bCs/>
        </w:rPr>
        <w:t>,</w:t>
      </w:r>
      <w:r w:rsidRPr="00AF6554">
        <w:rPr>
          <w:rFonts w:ascii="Palatino Linotype" w:hAnsi="Palatino Linotype"/>
          <w:b/>
          <w:bCs/>
        </w:rPr>
        <w:t xml:space="preserve"> </w:t>
      </w:r>
      <w:hyperlink r:id="rId165" w:history="1">
        <w:r w:rsidRPr="00AF6554">
          <w:rPr>
            <w:rFonts w:ascii="Palatino Linotype" w:hAnsi="Palatino Linotype"/>
            <w:b/>
            <w:bCs/>
          </w:rPr>
          <w:t>00082/HUIXQUIL/IP/2019</w:t>
        </w:r>
      </w:hyperlink>
      <w:r w:rsidRPr="00AF6554">
        <w:rPr>
          <w:rFonts w:ascii="Palatino Linotype" w:hAnsi="Palatino Linotype"/>
          <w:bCs/>
        </w:rPr>
        <w:t>,</w:t>
      </w:r>
      <w:r w:rsidRPr="00AF6554">
        <w:rPr>
          <w:rFonts w:ascii="Palatino Linotype" w:hAnsi="Palatino Linotype"/>
          <w:b/>
          <w:bCs/>
        </w:rPr>
        <w:t xml:space="preserve"> </w:t>
      </w:r>
      <w:hyperlink r:id="rId166" w:history="1">
        <w:r w:rsidRPr="00AF6554">
          <w:rPr>
            <w:rFonts w:ascii="Palatino Linotype" w:hAnsi="Palatino Linotype"/>
            <w:b/>
            <w:bCs/>
          </w:rPr>
          <w:t>00083/HUIXQUIL/IP/2019</w:t>
        </w:r>
      </w:hyperlink>
      <w:r w:rsidRPr="00AF6554">
        <w:rPr>
          <w:rFonts w:ascii="Palatino Linotype" w:hAnsi="Palatino Linotype"/>
          <w:bCs/>
        </w:rPr>
        <w:t>,</w:t>
      </w:r>
      <w:r w:rsidRPr="00AF6554">
        <w:rPr>
          <w:rFonts w:ascii="Palatino Linotype" w:hAnsi="Palatino Linotype"/>
          <w:b/>
          <w:bCs/>
        </w:rPr>
        <w:t xml:space="preserve"> </w:t>
      </w:r>
      <w:hyperlink r:id="rId167" w:history="1">
        <w:r w:rsidRPr="00AF6554">
          <w:rPr>
            <w:rFonts w:ascii="Palatino Linotype" w:hAnsi="Palatino Linotype"/>
            <w:b/>
            <w:bCs/>
          </w:rPr>
          <w:t>00084/HUIXQUIL/IP/2019</w:t>
        </w:r>
      </w:hyperlink>
      <w:r w:rsidRPr="00AF6554">
        <w:rPr>
          <w:rFonts w:ascii="Palatino Linotype" w:hAnsi="Palatino Linotype"/>
          <w:bCs/>
        </w:rPr>
        <w:t>,</w:t>
      </w:r>
      <w:r w:rsidRPr="00AF6554">
        <w:rPr>
          <w:rFonts w:ascii="Palatino Linotype" w:hAnsi="Palatino Linotype"/>
          <w:b/>
          <w:bCs/>
        </w:rPr>
        <w:t xml:space="preserve"> </w:t>
      </w:r>
      <w:hyperlink r:id="rId168" w:history="1">
        <w:r w:rsidRPr="00AF6554">
          <w:rPr>
            <w:rFonts w:ascii="Palatino Linotype" w:hAnsi="Palatino Linotype"/>
            <w:b/>
            <w:bCs/>
          </w:rPr>
          <w:t>00085/HUIXQUIL/IP/2019</w:t>
        </w:r>
      </w:hyperlink>
      <w:r w:rsidRPr="00AF6554">
        <w:rPr>
          <w:rFonts w:ascii="Palatino Linotype" w:hAnsi="Palatino Linotype"/>
          <w:bCs/>
        </w:rPr>
        <w:t>,</w:t>
      </w:r>
      <w:r w:rsidRPr="00AF6554">
        <w:rPr>
          <w:rFonts w:ascii="Palatino Linotype" w:hAnsi="Palatino Linotype"/>
          <w:b/>
          <w:bCs/>
        </w:rPr>
        <w:t xml:space="preserve"> </w:t>
      </w:r>
      <w:hyperlink r:id="rId169" w:history="1">
        <w:r w:rsidRPr="00AF6554">
          <w:rPr>
            <w:rFonts w:ascii="Palatino Linotype" w:hAnsi="Palatino Linotype"/>
            <w:b/>
            <w:bCs/>
          </w:rPr>
          <w:t>00086/HUIXQUIL/IP/2019</w:t>
        </w:r>
      </w:hyperlink>
      <w:r w:rsidRPr="00AF6554">
        <w:rPr>
          <w:rFonts w:ascii="Palatino Linotype" w:hAnsi="Palatino Linotype"/>
          <w:bCs/>
        </w:rPr>
        <w:t>,</w:t>
      </w:r>
      <w:r w:rsidRPr="00AF6554">
        <w:rPr>
          <w:rFonts w:ascii="Palatino Linotype" w:hAnsi="Palatino Linotype"/>
          <w:b/>
          <w:bCs/>
        </w:rPr>
        <w:t xml:space="preserve"> </w:t>
      </w:r>
      <w:hyperlink r:id="rId170" w:history="1">
        <w:r w:rsidRPr="00AF6554">
          <w:rPr>
            <w:rFonts w:ascii="Palatino Linotype" w:hAnsi="Palatino Linotype"/>
            <w:b/>
            <w:bCs/>
          </w:rPr>
          <w:t>00087/HUIXQUIL/IP/2019</w:t>
        </w:r>
      </w:hyperlink>
      <w:r w:rsidRPr="00AF6554">
        <w:rPr>
          <w:rFonts w:ascii="Palatino Linotype" w:hAnsi="Palatino Linotype"/>
          <w:bCs/>
        </w:rPr>
        <w:t>,</w:t>
      </w:r>
      <w:r w:rsidRPr="00AF6554">
        <w:rPr>
          <w:rFonts w:ascii="Palatino Linotype" w:hAnsi="Palatino Linotype"/>
          <w:b/>
          <w:bCs/>
        </w:rPr>
        <w:t xml:space="preserve"> </w:t>
      </w:r>
      <w:hyperlink r:id="rId171" w:history="1">
        <w:r w:rsidRPr="00AF6554">
          <w:rPr>
            <w:rFonts w:ascii="Palatino Linotype" w:hAnsi="Palatino Linotype"/>
            <w:b/>
            <w:bCs/>
          </w:rPr>
          <w:t>00088/HUIXQUIL/IP/2019</w:t>
        </w:r>
      </w:hyperlink>
      <w:r w:rsidRPr="00AF6554">
        <w:rPr>
          <w:rFonts w:ascii="Palatino Linotype" w:hAnsi="Palatino Linotype"/>
          <w:bCs/>
        </w:rPr>
        <w:t>,</w:t>
      </w:r>
      <w:r w:rsidRPr="00AF6554">
        <w:rPr>
          <w:rFonts w:ascii="Palatino Linotype" w:hAnsi="Palatino Linotype"/>
          <w:b/>
          <w:bCs/>
        </w:rPr>
        <w:t xml:space="preserve"> </w:t>
      </w:r>
      <w:hyperlink r:id="rId172" w:history="1">
        <w:r w:rsidRPr="00AF6554">
          <w:rPr>
            <w:rFonts w:ascii="Palatino Linotype" w:hAnsi="Palatino Linotype"/>
            <w:b/>
            <w:bCs/>
          </w:rPr>
          <w:t>00089/HUIXQUIL/IP/2019</w:t>
        </w:r>
      </w:hyperlink>
      <w:r w:rsidRPr="00AF6554">
        <w:rPr>
          <w:rFonts w:ascii="Palatino Linotype" w:hAnsi="Palatino Linotype"/>
          <w:bCs/>
        </w:rPr>
        <w:t>,</w:t>
      </w:r>
      <w:r w:rsidRPr="00AF6554">
        <w:rPr>
          <w:rFonts w:ascii="Palatino Linotype" w:hAnsi="Palatino Linotype"/>
          <w:b/>
          <w:bCs/>
        </w:rPr>
        <w:t xml:space="preserve"> </w:t>
      </w:r>
      <w:hyperlink r:id="rId173" w:history="1">
        <w:r w:rsidRPr="00AF6554">
          <w:rPr>
            <w:rFonts w:ascii="Palatino Linotype" w:hAnsi="Palatino Linotype"/>
            <w:b/>
            <w:bCs/>
          </w:rPr>
          <w:t>00090/HUIXQUIL/IP/2019</w:t>
        </w:r>
      </w:hyperlink>
      <w:r w:rsidRPr="00AF6554">
        <w:rPr>
          <w:rFonts w:ascii="Palatino Linotype" w:hAnsi="Palatino Linotype"/>
          <w:bCs/>
        </w:rPr>
        <w:t>,</w:t>
      </w:r>
      <w:r w:rsidRPr="00AF6554">
        <w:rPr>
          <w:rFonts w:ascii="Palatino Linotype" w:hAnsi="Palatino Linotype"/>
          <w:b/>
          <w:bCs/>
        </w:rPr>
        <w:t xml:space="preserve"> </w:t>
      </w:r>
      <w:hyperlink r:id="rId174" w:history="1">
        <w:r w:rsidRPr="00AF6554">
          <w:rPr>
            <w:rFonts w:ascii="Palatino Linotype" w:hAnsi="Palatino Linotype"/>
            <w:b/>
            <w:bCs/>
          </w:rPr>
          <w:t>00092/HUIXQUIL/IP/2019</w:t>
        </w:r>
      </w:hyperlink>
      <w:r w:rsidRPr="00AF6554">
        <w:rPr>
          <w:rFonts w:ascii="Palatino Linotype" w:hAnsi="Palatino Linotype"/>
          <w:bCs/>
        </w:rPr>
        <w:t>,</w:t>
      </w:r>
      <w:r w:rsidRPr="00AF6554">
        <w:rPr>
          <w:rFonts w:ascii="Palatino Linotype" w:hAnsi="Palatino Linotype"/>
          <w:b/>
          <w:bCs/>
        </w:rPr>
        <w:t xml:space="preserve"> </w:t>
      </w:r>
      <w:hyperlink r:id="rId175" w:history="1">
        <w:r w:rsidRPr="00AF6554">
          <w:rPr>
            <w:rFonts w:ascii="Palatino Linotype" w:hAnsi="Palatino Linotype"/>
            <w:b/>
            <w:bCs/>
          </w:rPr>
          <w:t>00093/HUIXQUIL/IP/2019</w:t>
        </w:r>
      </w:hyperlink>
      <w:r w:rsidRPr="00AF6554">
        <w:rPr>
          <w:rFonts w:ascii="Palatino Linotype" w:hAnsi="Palatino Linotype"/>
          <w:bCs/>
        </w:rPr>
        <w:t>,</w:t>
      </w:r>
      <w:r w:rsidRPr="00AF6554">
        <w:rPr>
          <w:rFonts w:ascii="Palatino Linotype" w:hAnsi="Palatino Linotype"/>
          <w:b/>
          <w:bCs/>
        </w:rPr>
        <w:t xml:space="preserve"> </w:t>
      </w:r>
      <w:hyperlink r:id="rId176" w:history="1">
        <w:r w:rsidRPr="00AF6554">
          <w:rPr>
            <w:rFonts w:ascii="Palatino Linotype" w:hAnsi="Palatino Linotype"/>
            <w:b/>
            <w:bCs/>
          </w:rPr>
          <w:t>00094/HUIXQUIL/IP/2019</w:t>
        </w:r>
      </w:hyperlink>
      <w:r w:rsidRPr="00AF6554">
        <w:rPr>
          <w:rFonts w:ascii="Palatino Linotype" w:hAnsi="Palatino Linotype"/>
          <w:bCs/>
        </w:rPr>
        <w:t>,</w:t>
      </w:r>
      <w:r w:rsidRPr="00AF6554">
        <w:rPr>
          <w:rFonts w:ascii="Palatino Linotype" w:hAnsi="Palatino Linotype"/>
          <w:b/>
          <w:bCs/>
        </w:rPr>
        <w:t xml:space="preserve"> </w:t>
      </w:r>
      <w:hyperlink r:id="rId177" w:history="1">
        <w:r w:rsidRPr="00AF6554">
          <w:rPr>
            <w:rFonts w:ascii="Palatino Linotype" w:hAnsi="Palatino Linotype"/>
            <w:b/>
            <w:bCs/>
          </w:rPr>
          <w:t>00095/HUIXQUIL/IP/2019</w:t>
        </w:r>
      </w:hyperlink>
      <w:r w:rsidRPr="00AF6554">
        <w:rPr>
          <w:rFonts w:ascii="Palatino Linotype" w:hAnsi="Palatino Linotype"/>
          <w:bCs/>
        </w:rPr>
        <w:t>,</w:t>
      </w:r>
      <w:r w:rsidRPr="00AF6554">
        <w:rPr>
          <w:rFonts w:ascii="Palatino Linotype" w:hAnsi="Palatino Linotype"/>
          <w:b/>
          <w:bCs/>
        </w:rPr>
        <w:t xml:space="preserve"> </w:t>
      </w:r>
      <w:hyperlink r:id="rId178" w:history="1">
        <w:r w:rsidRPr="00AF6554">
          <w:rPr>
            <w:rFonts w:ascii="Palatino Linotype" w:hAnsi="Palatino Linotype"/>
            <w:b/>
            <w:bCs/>
          </w:rPr>
          <w:t>00096/HUIXQUIL/IP/2019</w:t>
        </w:r>
      </w:hyperlink>
      <w:r w:rsidRPr="00AF6554">
        <w:rPr>
          <w:rFonts w:ascii="Palatino Linotype" w:hAnsi="Palatino Linotype"/>
          <w:bCs/>
        </w:rPr>
        <w:t>,</w:t>
      </w:r>
      <w:r w:rsidRPr="00AF6554">
        <w:rPr>
          <w:rFonts w:ascii="Palatino Linotype" w:hAnsi="Palatino Linotype"/>
          <w:b/>
          <w:bCs/>
        </w:rPr>
        <w:t xml:space="preserve"> </w:t>
      </w:r>
      <w:hyperlink r:id="rId179" w:history="1">
        <w:r w:rsidRPr="00AF6554">
          <w:rPr>
            <w:rFonts w:ascii="Palatino Linotype" w:hAnsi="Palatino Linotype"/>
            <w:b/>
            <w:bCs/>
          </w:rPr>
          <w:t>00097/HUIXQUIL/IP/2019</w:t>
        </w:r>
      </w:hyperlink>
      <w:r w:rsidRPr="00AF6554">
        <w:rPr>
          <w:rFonts w:ascii="Palatino Linotype" w:hAnsi="Palatino Linotype"/>
          <w:b/>
          <w:bCs/>
        </w:rPr>
        <w:t xml:space="preserve"> </w:t>
      </w:r>
      <w:r w:rsidRPr="00AF6554">
        <w:rPr>
          <w:rFonts w:ascii="Palatino Linotype" w:hAnsi="Palatino Linotype"/>
          <w:bCs/>
        </w:rPr>
        <w:t>y</w:t>
      </w:r>
      <w:r w:rsidRPr="00AF6554">
        <w:rPr>
          <w:rFonts w:ascii="Palatino Linotype" w:hAnsi="Palatino Linotype"/>
          <w:b/>
          <w:bCs/>
        </w:rPr>
        <w:t xml:space="preserve"> </w:t>
      </w:r>
      <w:hyperlink r:id="rId180" w:history="1">
        <w:r w:rsidRPr="00AF6554">
          <w:rPr>
            <w:rFonts w:ascii="Palatino Linotype" w:hAnsi="Palatino Linotype"/>
            <w:b/>
            <w:bCs/>
          </w:rPr>
          <w:t>00098/HUIXQUIL/IP/2019</w:t>
        </w:r>
      </w:hyperlink>
      <w:r w:rsidRPr="00AF6554">
        <w:rPr>
          <w:rFonts w:ascii="Palatino Linotype" w:hAnsi="Palatino Linotype"/>
          <w:b/>
          <w:bCs/>
        </w:rPr>
        <w:t xml:space="preserve">, </w:t>
      </w:r>
      <w:r w:rsidRPr="00AF6554">
        <w:rPr>
          <w:rFonts w:ascii="Palatino Linotype" w:hAnsi="Palatino Linotype"/>
          <w:bCs/>
        </w:rPr>
        <w:t>por es conveniente recorda</w:t>
      </w:r>
      <w:r w:rsidR="004D41E9" w:rsidRPr="00AF6554">
        <w:rPr>
          <w:rFonts w:ascii="Palatino Linotype" w:hAnsi="Palatino Linotype"/>
          <w:bCs/>
        </w:rPr>
        <w:t>r</w:t>
      </w:r>
      <w:r w:rsidRPr="00AF6554">
        <w:rPr>
          <w:rFonts w:ascii="Palatino Linotype" w:hAnsi="Palatino Linotype"/>
          <w:bCs/>
        </w:rPr>
        <w:t xml:space="preserve"> que el particular requirió lo siguiente: </w:t>
      </w:r>
    </w:p>
    <w:p w:rsidR="003D51E0" w:rsidRPr="00AF6554" w:rsidRDefault="003D51E0" w:rsidP="00144404">
      <w:pPr>
        <w:jc w:val="both"/>
        <w:rPr>
          <w:rFonts w:ascii="Palatino Linotype" w:hAnsi="Palatino Linotype"/>
          <w:bCs/>
        </w:rPr>
      </w:pPr>
    </w:p>
    <w:p w:rsidR="003D51E0" w:rsidRPr="00AF6554" w:rsidRDefault="003D51E0"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 Licencia de Uso del Suelo No. DGDUMAyOP/095/069/09 del Predio de Cerrada del Castillo No. 19, Colonia La Herradura, Sección III, Huixquilucan, Estado de México, incluyendo sus anexos</w:t>
      </w:r>
    </w:p>
    <w:p w:rsidR="003D51E0" w:rsidRPr="00AF6554" w:rsidRDefault="003D51E0" w:rsidP="00144404">
      <w:pPr>
        <w:pStyle w:val="Prrafodelista"/>
        <w:ind w:right="901"/>
        <w:jc w:val="both"/>
        <w:rPr>
          <w:rFonts w:ascii="Palatino Linotype" w:hAnsi="Palatino Linotype" w:cs="Arial"/>
          <w:i/>
          <w:sz w:val="22"/>
          <w:szCs w:val="22"/>
          <w:lang w:eastAsia="es-MX"/>
        </w:rPr>
      </w:pPr>
    </w:p>
    <w:p w:rsidR="003D51E0" w:rsidRPr="00AF6554" w:rsidRDefault="003D51E0"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 Licencia de Uso del Suelo No. DGDUMAyOP/095/LUS/251/10 del Predio de Cerrada del Castillo No. 19-A, Colonia La Herradura, Sección III, Huixquilucan, Estado de México, incluyendo sus anexos.</w:t>
      </w:r>
    </w:p>
    <w:p w:rsidR="003D51E0" w:rsidRPr="00AF6554" w:rsidRDefault="003D51E0" w:rsidP="00144404">
      <w:pPr>
        <w:pStyle w:val="Prrafodelista"/>
        <w:rPr>
          <w:rFonts w:ascii="Palatino Linotype" w:hAnsi="Palatino Linotype" w:cs="Arial"/>
          <w:i/>
          <w:sz w:val="22"/>
          <w:szCs w:val="22"/>
          <w:lang w:eastAsia="es-MX"/>
        </w:rPr>
      </w:pPr>
    </w:p>
    <w:p w:rsidR="003D51E0" w:rsidRPr="00AF6554" w:rsidRDefault="003D51E0"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  Licencia de Uso del Suelo No. DGDISU/095/589/06 del Predio de Cerrada del Castillo Manzana XI Lote 10, No. oficial 19-A, Colonia La Herradura, Sección III, Huixquilucan, Estado de México, incluyendo sus anexos.</w:t>
      </w:r>
    </w:p>
    <w:p w:rsidR="003D51E0" w:rsidRPr="00AF6554" w:rsidRDefault="003D51E0" w:rsidP="00144404">
      <w:pPr>
        <w:ind w:left="851" w:right="992"/>
        <w:jc w:val="both"/>
        <w:rPr>
          <w:rFonts w:ascii="Palatino Linotype" w:hAnsi="Palatino Linotype" w:cs="Arial"/>
          <w:i/>
          <w:sz w:val="22"/>
          <w:szCs w:val="22"/>
          <w:lang w:eastAsia="es-MX"/>
        </w:rPr>
      </w:pPr>
    </w:p>
    <w:p w:rsidR="003D51E0" w:rsidRPr="00AF6554" w:rsidRDefault="003D51E0"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w:t>
      </w:r>
      <w:r w:rsidR="0003446F" w:rsidRPr="00AF6554">
        <w:rPr>
          <w:rFonts w:ascii="Palatino Linotype" w:hAnsi="Palatino Linotype" w:cs="Arial"/>
          <w:i/>
          <w:sz w:val="22"/>
          <w:szCs w:val="22"/>
          <w:lang w:eastAsia="es-MX"/>
        </w:rPr>
        <w:t xml:space="preserve">La </w:t>
      </w:r>
      <w:r w:rsidRPr="00AF6554">
        <w:rPr>
          <w:rFonts w:ascii="Palatino Linotype" w:hAnsi="Palatino Linotype" w:cs="Arial"/>
          <w:i/>
          <w:sz w:val="22"/>
          <w:szCs w:val="22"/>
          <w:lang w:eastAsia="es-MX"/>
        </w:rPr>
        <w:t xml:space="preserve">Licencia de Uso del Suelo No. DGDISU/095/588/06 del Predio de Cerrada del Castillo Manzana XI Lote 11, No. oficial 19-B, Colonia La Herradura, Sección III, </w:t>
      </w:r>
      <w:r w:rsidR="0003446F" w:rsidRPr="00AF6554">
        <w:rPr>
          <w:rFonts w:ascii="Palatino Linotype" w:hAnsi="Palatino Linotype" w:cs="Arial"/>
          <w:i/>
          <w:sz w:val="22"/>
          <w:szCs w:val="22"/>
          <w:lang w:eastAsia="es-MX"/>
        </w:rPr>
        <w:t xml:space="preserve">Huixquilucan, Estado de México, </w:t>
      </w:r>
      <w:r w:rsidRPr="00AF6554">
        <w:rPr>
          <w:rFonts w:ascii="Palatino Linotype" w:hAnsi="Palatino Linotype" w:cs="Arial"/>
          <w:i/>
          <w:sz w:val="22"/>
          <w:szCs w:val="22"/>
          <w:lang w:eastAsia="es-MX"/>
        </w:rPr>
        <w:t>incluyendo sus anexos</w:t>
      </w:r>
      <w:r w:rsidR="0003446F" w:rsidRPr="00AF6554">
        <w:rPr>
          <w:rFonts w:ascii="Palatino Linotype" w:hAnsi="Palatino Linotype" w:cs="Arial"/>
          <w:i/>
          <w:sz w:val="22"/>
          <w:szCs w:val="22"/>
          <w:lang w:eastAsia="es-MX"/>
        </w:rPr>
        <w:t>.</w:t>
      </w:r>
      <w:r w:rsidRPr="00AF6554">
        <w:rPr>
          <w:rFonts w:ascii="Palatino Linotype" w:hAnsi="Palatino Linotype" w:cs="Arial"/>
          <w:i/>
          <w:sz w:val="22"/>
          <w:szCs w:val="22"/>
          <w:lang w:eastAsia="es-MX"/>
        </w:rPr>
        <w:t xml:space="preserve"> </w:t>
      </w:r>
    </w:p>
    <w:p w:rsidR="003D51E0" w:rsidRPr="00AF6554" w:rsidRDefault="003D51E0" w:rsidP="00144404">
      <w:pPr>
        <w:ind w:right="901"/>
        <w:jc w:val="both"/>
        <w:rPr>
          <w:rFonts w:ascii="Palatino Linotype" w:hAnsi="Palatino Linotype"/>
          <w:b/>
          <w:bCs/>
        </w:rPr>
      </w:pPr>
    </w:p>
    <w:p w:rsidR="003D51E0" w:rsidRPr="00AF6554" w:rsidRDefault="003D51E0"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 Licencia de Uso del Suelo No. DGDUvE/095/209/07 del Predio de Cerrada del Castillo Manzana XI Lote 11, No. oficial 19-B, Colonia La Herradura, Sección III, Huixqu</w:t>
      </w:r>
      <w:r w:rsidR="0003446F" w:rsidRPr="00AF6554">
        <w:rPr>
          <w:rFonts w:ascii="Palatino Linotype" w:hAnsi="Palatino Linotype" w:cs="Arial"/>
          <w:i/>
          <w:sz w:val="22"/>
          <w:szCs w:val="22"/>
          <w:lang w:eastAsia="es-MX"/>
        </w:rPr>
        <w:t xml:space="preserve">ilucan, Estado de México, </w:t>
      </w:r>
      <w:r w:rsidRPr="00AF6554">
        <w:rPr>
          <w:rFonts w:ascii="Palatino Linotype" w:hAnsi="Palatino Linotype" w:cs="Arial"/>
          <w:i/>
          <w:sz w:val="22"/>
          <w:szCs w:val="22"/>
          <w:lang w:eastAsia="es-MX"/>
        </w:rPr>
        <w:t>incluyendo sus anexos</w:t>
      </w:r>
      <w:r w:rsidR="0003446F" w:rsidRPr="00AF6554">
        <w:rPr>
          <w:rFonts w:ascii="Palatino Linotype" w:hAnsi="Palatino Linotype" w:cs="Arial"/>
          <w:i/>
          <w:sz w:val="22"/>
          <w:szCs w:val="22"/>
          <w:lang w:eastAsia="es-MX"/>
        </w:rPr>
        <w:t>.</w:t>
      </w:r>
    </w:p>
    <w:p w:rsidR="003D51E0" w:rsidRPr="00AF6554" w:rsidRDefault="003D51E0" w:rsidP="00144404">
      <w:pPr>
        <w:ind w:left="851" w:right="992"/>
        <w:jc w:val="both"/>
        <w:rPr>
          <w:rFonts w:ascii="Palatino Linotype" w:hAnsi="Palatino Linotype" w:cs="Arial"/>
          <w:i/>
          <w:sz w:val="22"/>
          <w:szCs w:val="22"/>
          <w:lang w:eastAsia="es-MX"/>
        </w:rPr>
      </w:pPr>
    </w:p>
    <w:p w:rsidR="003D51E0" w:rsidRPr="00AF6554" w:rsidRDefault="003D51E0"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 Licencia de Uso del Suelo Folio 0392 No. HUIX/DGDU/314/03 del Predio de Cerrada del Castillo Manzana XI Lote 11, No. oficial 19-B, Colonia La Herradura, Sección III, Huixquilucan, Estado de México, incluyendo sus anexos.</w:t>
      </w:r>
    </w:p>
    <w:p w:rsidR="003D51E0" w:rsidRPr="00AF6554" w:rsidRDefault="003D51E0" w:rsidP="00144404">
      <w:pPr>
        <w:ind w:left="851" w:right="992"/>
        <w:jc w:val="both"/>
        <w:rPr>
          <w:rFonts w:ascii="Palatino Linotype" w:hAnsi="Palatino Linotype" w:cs="Arial"/>
          <w:i/>
          <w:sz w:val="22"/>
          <w:szCs w:val="22"/>
          <w:lang w:eastAsia="es-MX"/>
        </w:rPr>
      </w:pPr>
    </w:p>
    <w:p w:rsidR="003D51E0" w:rsidRPr="00AF6554" w:rsidRDefault="003D51E0"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 Licencia de Uso del Suelo Folio 0391 No. HUIX/DGDU/313/03 del Predio de Cerrada del Castillo Manzana XI Lote 10, No. oficial 19-A, Colonia La Herradura, Sección III, Huixquilucan, Estado de México, incluyendo sus anexos. </w:t>
      </w:r>
    </w:p>
    <w:p w:rsidR="003D51E0" w:rsidRPr="00AF6554" w:rsidRDefault="003D51E0" w:rsidP="00144404">
      <w:pPr>
        <w:ind w:left="851" w:right="992"/>
        <w:jc w:val="both"/>
        <w:rPr>
          <w:rFonts w:ascii="Palatino Linotype" w:hAnsi="Palatino Linotype" w:cs="Arial"/>
          <w:i/>
          <w:sz w:val="22"/>
          <w:szCs w:val="22"/>
          <w:lang w:eastAsia="es-MX"/>
        </w:rPr>
      </w:pPr>
    </w:p>
    <w:p w:rsidR="003D51E0" w:rsidRPr="00AF6554" w:rsidRDefault="0003446F"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El </w:t>
      </w:r>
      <w:r w:rsidR="003D51E0" w:rsidRPr="00AF6554">
        <w:rPr>
          <w:rFonts w:ascii="Palatino Linotype" w:hAnsi="Palatino Linotype" w:cs="Arial"/>
          <w:i/>
          <w:sz w:val="22"/>
          <w:szCs w:val="22"/>
          <w:lang w:eastAsia="es-MX"/>
        </w:rPr>
        <w:t>Acuerdo o documento equivalente en donde la Dirección General de Desarrollo Urbano y Ecología</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autoriz</w:t>
      </w:r>
      <w:r w:rsidR="00E50028" w:rsidRPr="00AF6554">
        <w:rPr>
          <w:rFonts w:ascii="Palatino Linotype" w:hAnsi="Palatino Linotype" w:cs="Arial"/>
          <w:i/>
          <w:sz w:val="22"/>
          <w:szCs w:val="22"/>
          <w:lang w:eastAsia="es-MX"/>
        </w:rPr>
        <w:t xml:space="preserve">ó </w:t>
      </w:r>
      <w:r w:rsidR="003D51E0" w:rsidRPr="00AF6554">
        <w:rPr>
          <w:rFonts w:ascii="Palatino Linotype" w:hAnsi="Palatino Linotype" w:cs="Arial"/>
          <w:i/>
          <w:sz w:val="22"/>
          <w:szCs w:val="22"/>
          <w:lang w:eastAsia="es-MX"/>
        </w:rPr>
        <w:t>el cambio de densidad, intensidad y altura para los predios lote 10 y lote 11 ubicados en Cerrada del Castillo No. 19-A y 19-B, Manzana XI, Fraccionamiento La Herradura, en el Municipio de Huixquilucan, Estado de México</w:t>
      </w:r>
      <w:r w:rsidRPr="00AF6554">
        <w:rPr>
          <w:rFonts w:ascii="Palatino Linotype" w:hAnsi="Palatino Linotype" w:cs="Arial"/>
          <w:i/>
          <w:sz w:val="22"/>
          <w:szCs w:val="22"/>
          <w:lang w:eastAsia="es-MX"/>
        </w:rPr>
        <w:t>.</w:t>
      </w:r>
    </w:p>
    <w:p w:rsidR="003D51E0" w:rsidRPr="00AF6554" w:rsidRDefault="003D51E0" w:rsidP="00144404">
      <w:pPr>
        <w:ind w:left="851" w:right="992"/>
        <w:jc w:val="both"/>
        <w:rPr>
          <w:rFonts w:ascii="Palatino Linotype" w:hAnsi="Palatino Linotype" w:cs="Arial"/>
          <w:i/>
          <w:sz w:val="22"/>
          <w:szCs w:val="22"/>
          <w:lang w:eastAsia="es-MX"/>
        </w:rPr>
      </w:pPr>
    </w:p>
    <w:p w:rsidR="003D51E0" w:rsidRPr="00AF6554" w:rsidRDefault="0003446F"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 </w:t>
      </w:r>
      <w:r w:rsidR="003D51E0" w:rsidRPr="00AF6554">
        <w:rPr>
          <w:rFonts w:ascii="Palatino Linotype" w:hAnsi="Palatino Linotype" w:cs="Arial"/>
          <w:i/>
          <w:sz w:val="22"/>
          <w:szCs w:val="22"/>
          <w:lang w:eastAsia="es-MX"/>
        </w:rPr>
        <w:t xml:space="preserve">Licencia Municipal de Construcción No. 01/095/0919/03 con </w:t>
      </w:r>
      <w:r w:rsidR="00E50028" w:rsidRPr="00AF6554">
        <w:rPr>
          <w:rFonts w:ascii="Palatino Linotype" w:hAnsi="Palatino Linotype" w:cs="Arial"/>
          <w:i/>
          <w:sz w:val="22"/>
          <w:szCs w:val="22"/>
          <w:lang w:eastAsia="es-MX"/>
        </w:rPr>
        <w:t xml:space="preserve">fecha </w:t>
      </w:r>
      <w:r w:rsidR="003D51E0" w:rsidRPr="00AF6554">
        <w:rPr>
          <w:rFonts w:ascii="Palatino Linotype" w:hAnsi="Palatino Linotype" w:cs="Arial"/>
          <w:i/>
          <w:sz w:val="22"/>
          <w:szCs w:val="22"/>
          <w:lang w:eastAsia="es-MX"/>
        </w:rPr>
        <w:t xml:space="preserve">de </w:t>
      </w:r>
      <w:r w:rsidR="00E50028" w:rsidRPr="00AF6554">
        <w:rPr>
          <w:rFonts w:ascii="Palatino Linotype" w:hAnsi="Palatino Linotype" w:cs="Arial"/>
          <w:i/>
          <w:sz w:val="22"/>
          <w:szCs w:val="22"/>
          <w:lang w:eastAsia="es-MX"/>
        </w:rPr>
        <w:t xml:space="preserve">expedición </w:t>
      </w:r>
      <w:r w:rsidR="003D51E0" w:rsidRPr="00AF6554">
        <w:rPr>
          <w:rFonts w:ascii="Palatino Linotype" w:hAnsi="Palatino Linotype" w:cs="Arial"/>
          <w:i/>
          <w:sz w:val="22"/>
          <w:szCs w:val="22"/>
          <w:lang w:eastAsia="es-MX"/>
        </w:rPr>
        <w:t>6 de agosto de 2003</w:t>
      </w:r>
      <w:r w:rsidR="00E50028" w:rsidRPr="00AF6554">
        <w:rPr>
          <w:rFonts w:ascii="Palatino Linotype" w:hAnsi="Palatino Linotype" w:cs="Arial"/>
          <w:i/>
          <w:sz w:val="22"/>
          <w:szCs w:val="22"/>
          <w:lang w:eastAsia="es-MX"/>
        </w:rPr>
        <w:t>,</w:t>
      </w:r>
      <w:r w:rsidR="003D51E0" w:rsidRPr="00AF6554">
        <w:rPr>
          <w:rFonts w:ascii="Palatino Linotype" w:hAnsi="Palatino Linotype" w:cs="Arial"/>
          <w:i/>
          <w:sz w:val="22"/>
          <w:szCs w:val="22"/>
          <w:lang w:eastAsia="es-MX"/>
        </w:rPr>
        <w:t xml:space="preserve"> del Expediente DU-3004</w:t>
      </w:r>
      <w:r w:rsidRPr="00AF6554">
        <w:rPr>
          <w:rFonts w:ascii="Palatino Linotype" w:hAnsi="Palatino Linotype" w:cs="Arial"/>
          <w:i/>
          <w:sz w:val="22"/>
          <w:szCs w:val="22"/>
          <w:lang w:eastAsia="es-MX"/>
        </w:rPr>
        <w:t>, emitida</w:t>
      </w:r>
      <w:r w:rsidR="003D51E0" w:rsidRPr="00AF6554">
        <w:rPr>
          <w:rFonts w:ascii="Palatino Linotype" w:hAnsi="Palatino Linotype" w:cs="Arial"/>
          <w:i/>
          <w:sz w:val="22"/>
          <w:szCs w:val="22"/>
          <w:lang w:eastAsia="es-MX"/>
        </w:rPr>
        <w:t xml:space="preserve"> para el Predio de Cerrada del Castillo Manzana XI Lote 11, No. oficial 19-B,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right="901"/>
        <w:jc w:val="both"/>
        <w:rPr>
          <w:rFonts w:ascii="Palatino Linotype" w:hAnsi="Palatino Linotype"/>
          <w:b/>
          <w:bCs/>
        </w:rPr>
      </w:pPr>
    </w:p>
    <w:p w:rsidR="003D51E0" w:rsidRPr="00AF6554" w:rsidRDefault="0003446F"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w:t>
      </w:r>
      <w:r w:rsidR="003D51E0" w:rsidRPr="00AF6554">
        <w:rPr>
          <w:rFonts w:ascii="Palatino Linotype" w:hAnsi="Palatino Linotype" w:cs="Arial"/>
          <w:i/>
          <w:sz w:val="22"/>
          <w:szCs w:val="22"/>
          <w:lang w:eastAsia="es-MX"/>
        </w:rPr>
        <w:t xml:space="preserve"> Licencia Municipal de Construcción No. 01/095/0920/03 con </w:t>
      </w:r>
      <w:r w:rsidR="00E50028" w:rsidRPr="00AF6554">
        <w:rPr>
          <w:rFonts w:ascii="Palatino Linotype" w:hAnsi="Palatino Linotype" w:cs="Arial"/>
          <w:i/>
          <w:sz w:val="22"/>
          <w:szCs w:val="22"/>
          <w:lang w:eastAsia="es-MX"/>
        </w:rPr>
        <w:t xml:space="preserve">fecha </w:t>
      </w:r>
      <w:r w:rsidR="003D51E0" w:rsidRPr="00AF6554">
        <w:rPr>
          <w:rFonts w:ascii="Palatino Linotype" w:hAnsi="Palatino Linotype" w:cs="Arial"/>
          <w:i/>
          <w:sz w:val="22"/>
          <w:szCs w:val="22"/>
          <w:lang w:eastAsia="es-MX"/>
        </w:rPr>
        <w:t xml:space="preserve">de </w:t>
      </w:r>
      <w:r w:rsidR="00E50028" w:rsidRPr="00AF6554">
        <w:rPr>
          <w:rFonts w:ascii="Palatino Linotype" w:hAnsi="Palatino Linotype" w:cs="Arial"/>
          <w:i/>
          <w:sz w:val="22"/>
          <w:szCs w:val="22"/>
          <w:lang w:eastAsia="es-MX"/>
        </w:rPr>
        <w:t xml:space="preserve">expedición </w:t>
      </w:r>
      <w:r w:rsidR="003D51E0" w:rsidRPr="00AF6554">
        <w:rPr>
          <w:rFonts w:ascii="Palatino Linotype" w:hAnsi="Palatino Linotype" w:cs="Arial"/>
          <w:i/>
          <w:sz w:val="22"/>
          <w:szCs w:val="22"/>
          <w:lang w:eastAsia="es-MX"/>
        </w:rPr>
        <w:t>6 de agosto de 2003</w:t>
      </w:r>
      <w:r w:rsidR="00E50028" w:rsidRPr="00AF6554">
        <w:rPr>
          <w:rFonts w:ascii="Palatino Linotype" w:hAnsi="Palatino Linotype" w:cs="Arial"/>
          <w:i/>
          <w:sz w:val="22"/>
          <w:szCs w:val="22"/>
          <w:lang w:eastAsia="es-MX"/>
        </w:rPr>
        <w:t>,</w:t>
      </w:r>
      <w:r w:rsidR="003D51E0" w:rsidRPr="00AF6554">
        <w:rPr>
          <w:rFonts w:ascii="Palatino Linotype" w:hAnsi="Palatino Linotype" w:cs="Arial"/>
          <w:i/>
          <w:sz w:val="22"/>
          <w:szCs w:val="22"/>
          <w:lang w:eastAsia="es-MX"/>
        </w:rPr>
        <w:t xml:space="preserve"> del Expediente DU-3003</w:t>
      </w:r>
      <w:r w:rsidRPr="00AF6554">
        <w:rPr>
          <w:rFonts w:ascii="Palatino Linotype" w:hAnsi="Palatino Linotype" w:cs="Arial"/>
          <w:i/>
          <w:sz w:val="22"/>
          <w:szCs w:val="22"/>
          <w:lang w:eastAsia="es-MX"/>
        </w:rPr>
        <w:t>, emitida</w:t>
      </w:r>
      <w:r w:rsidR="003D51E0" w:rsidRPr="00AF6554">
        <w:rPr>
          <w:rFonts w:ascii="Palatino Linotype" w:hAnsi="Palatino Linotype" w:cs="Arial"/>
          <w:i/>
          <w:sz w:val="22"/>
          <w:szCs w:val="22"/>
          <w:lang w:eastAsia="es-MX"/>
        </w:rPr>
        <w:t xml:space="preserve"> para el Predio de Cerrada del Castillo Manzana XI Lote 10, No. oficial 19-A,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right="901"/>
        <w:jc w:val="both"/>
        <w:rPr>
          <w:rFonts w:ascii="Palatino Linotype" w:hAnsi="Palatino Linotype"/>
          <w:bCs/>
        </w:rPr>
      </w:pPr>
    </w:p>
    <w:p w:rsidR="003D51E0" w:rsidRPr="00AF6554" w:rsidRDefault="0003446F"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w:t>
      </w:r>
      <w:r w:rsidR="003D51E0" w:rsidRPr="00AF6554">
        <w:rPr>
          <w:rFonts w:ascii="Palatino Linotype" w:hAnsi="Palatino Linotype" w:cs="Arial"/>
          <w:i/>
          <w:sz w:val="22"/>
          <w:szCs w:val="22"/>
          <w:lang w:eastAsia="es-MX"/>
        </w:rPr>
        <w:t xml:space="preserve">a Prórroga de la Licencia Municipal de Construcción No. DGDISU/095/04/314/06 con </w:t>
      </w:r>
      <w:r w:rsidR="00E50028" w:rsidRPr="00AF6554">
        <w:rPr>
          <w:rFonts w:ascii="Palatino Linotype" w:hAnsi="Palatino Linotype" w:cs="Arial"/>
          <w:i/>
          <w:sz w:val="22"/>
          <w:szCs w:val="22"/>
          <w:lang w:eastAsia="es-MX"/>
        </w:rPr>
        <w:t xml:space="preserve">fecha </w:t>
      </w:r>
      <w:r w:rsidR="003D51E0" w:rsidRPr="00AF6554">
        <w:rPr>
          <w:rFonts w:ascii="Palatino Linotype" w:hAnsi="Palatino Linotype" w:cs="Arial"/>
          <w:i/>
          <w:sz w:val="22"/>
          <w:szCs w:val="22"/>
          <w:lang w:eastAsia="es-MX"/>
        </w:rPr>
        <w:t xml:space="preserve">de </w:t>
      </w:r>
      <w:r w:rsidR="00E50028" w:rsidRPr="00AF6554">
        <w:rPr>
          <w:rFonts w:ascii="Palatino Linotype" w:hAnsi="Palatino Linotype" w:cs="Arial"/>
          <w:i/>
          <w:sz w:val="22"/>
          <w:szCs w:val="22"/>
          <w:lang w:eastAsia="es-MX"/>
        </w:rPr>
        <w:t xml:space="preserve">expedición </w:t>
      </w:r>
      <w:r w:rsidR="003D51E0" w:rsidRPr="00AF6554">
        <w:rPr>
          <w:rFonts w:ascii="Palatino Linotype" w:hAnsi="Palatino Linotype" w:cs="Arial"/>
          <w:i/>
          <w:sz w:val="22"/>
          <w:szCs w:val="22"/>
          <w:lang w:eastAsia="es-MX"/>
        </w:rPr>
        <w:t>23 de junio de 2006</w:t>
      </w:r>
      <w:r w:rsidR="00E50028" w:rsidRPr="00AF6554">
        <w:rPr>
          <w:rFonts w:ascii="Palatino Linotype" w:hAnsi="Palatino Linotype" w:cs="Arial"/>
          <w:i/>
          <w:sz w:val="22"/>
          <w:szCs w:val="22"/>
          <w:lang w:eastAsia="es-MX"/>
        </w:rPr>
        <w:t>,</w:t>
      </w:r>
      <w:r w:rsidR="003D51E0" w:rsidRPr="00AF6554">
        <w:rPr>
          <w:rFonts w:ascii="Palatino Linotype" w:hAnsi="Palatino Linotype" w:cs="Arial"/>
          <w:i/>
          <w:sz w:val="22"/>
          <w:szCs w:val="22"/>
          <w:lang w:eastAsia="es-MX"/>
        </w:rPr>
        <w:t xml:space="preserve"> del Expediente DU-187</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emitida para el Predio de Cerrada del Castillo Manzana XI Lote 10, No. oficial 19-A,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left="851" w:right="992"/>
        <w:jc w:val="both"/>
        <w:rPr>
          <w:rFonts w:ascii="Palatino Linotype" w:hAnsi="Palatino Linotype" w:cs="Arial"/>
          <w:i/>
          <w:sz w:val="22"/>
          <w:szCs w:val="22"/>
          <w:lang w:eastAsia="es-MX"/>
        </w:rPr>
      </w:pPr>
    </w:p>
    <w:p w:rsidR="003D51E0" w:rsidRPr="00AF6554" w:rsidRDefault="0003446F"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w:t>
      </w:r>
      <w:r w:rsidR="003D51E0" w:rsidRPr="00AF6554">
        <w:rPr>
          <w:rFonts w:ascii="Palatino Linotype" w:hAnsi="Palatino Linotype" w:cs="Arial"/>
          <w:i/>
          <w:sz w:val="22"/>
          <w:szCs w:val="22"/>
          <w:lang w:eastAsia="es-MX"/>
        </w:rPr>
        <w:t xml:space="preserve"> Licencia Municipal de Construcción No. DGDISU/095/04/315/06 con </w:t>
      </w:r>
      <w:r w:rsidR="00E50028" w:rsidRPr="00AF6554">
        <w:rPr>
          <w:rFonts w:ascii="Palatino Linotype" w:hAnsi="Palatino Linotype" w:cs="Arial"/>
          <w:i/>
          <w:sz w:val="22"/>
          <w:szCs w:val="22"/>
          <w:lang w:eastAsia="es-MX"/>
        </w:rPr>
        <w:t xml:space="preserve">fecha </w:t>
      </w:r>
      <w:r w:rsidR="003D51E0" w:rsidRPr="00AF6554">
        <w:rPr>
          <w:rFonts w:ascii="Palatino Linotype" w:hAnsi="Palatino Linotype" w:cs="Arial"/>
          <w:i/>
          <w:sz w:val="22"/>
          <w:szCs w:val="22"/>
          <w:lang w:eastAsia="es-MX"/>
        </w:rPr>
        <w:t xml:space="preserve">de </w:t>
      </w:r>
      <w:r w:rsidR="00E50028" w:rsidRPr="00AF6554">
        <w:rPr>
          <w:rFonts w:ascii="Palatino Linotype" w:hAnsi="Palatino Linotype" w:cs="Arial"/>
          <w:i/>
          <w:sz w:val="22"/>
          <w:szCs w:val="22"/>
          <w:lang w:eastAsia="es-MX"/>
        </w:rPr>
        <w:t xml:space="preserve">expedición </w:t>
      </w:r>
      <w:r w:rsidR="003D51E0" w:rsidRPr="00AF6554">
        <w:rPr>
          <w:rFonts w:ascii="Palatino Linotype" w:hAnsi="Palatino Linotype" w:cs="Arial"/>
          <w:i/>
          <w:sz w:val="22"/>
          <w:szCs w:val="22"/>
          <w:lang w:eastAsia="es-MX"/>
        </w:rPr>
        <w:t>23 de junio de 2006</w:t>
      </w:r>
      <w:r w:rsidR="00E50028" w:rsidRPr="00AF6554">
        <w:rPr>
          <w:rFonts w:ascii="Palatino Linotype" w:hAnsi="Palatino Linotype" w:cs="Arial"/>
          <w:i/>
          <w:sz w:val="22"/>
          <w:szCs w:val="22"/>
          <w:lang w:eastAsia="es-MX"/>
        </w:rPr>
        <w:t>,</w:t>
      </w:r>
      <w:r w:rsidR="003D51E0" w:rsidRPr="00AF6554">
        <w:rPr>
          <w:rFonts w:ascii="Palatino Linotype" w:hAnsi="Palatino Linotype" w:cs="Arial"/>
          <w:i/>
          <w:sz w:val="22"/>
          <w:szCs w:val="22"/>
          <w:lang w:eastAsia="es-MX"/>
        </w:rPr>
        <w:t xml:space="preserve"> del Expediente DU-188</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emitida para el Predio de Cerrada del Castillo Manzana XI Lote 11, No. oficial 19-B,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right="901"/>
        <w:jc w:val="both"/>
        <w:rPr>
          <w:rFonts w:ascii="Palatino Linotype" w:hAnsi="Palatino Linotype"/>
          <w:bCs/>
        </w:rPr>
      </w:pPr>
    </w:p>
    <w:p w:rsidR="003D51E0" w:rsidRPr="00AF6554" w:rsidRDefault="003D51E0"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w:t>
      </w:r>
      <w:r w:rsidR="0003446F" w:rsidRPr="00AF6554">
        <w:rPr>
          <w:rFonts w:ascii="Palatino Linotype" w:hAnsi="Palatino Linotype" w:cs="Arial"/>
          <w:i/>
          <w:sz w:val="22"/>
          <w:szCs w:val="22"/>
          <w:lang w:eastAsia="es-MX"/>
        </w:rPr>
        <w:t>La</w:t>
      </w:r>
      <w:r w:rsidRPr="00AF6554">
        <w:rPr>
          <w:rFonts w:ascii="Palatino Linotype" w:hAnsi="Palatino Linotype" w:cs="Arial"/>
          <w:i/>
          <w:sz w:val="22"/>
          <w:szCs w:val="22"/>
          <w:lang w:eastAsia="es-MX"/>
        </w:rPr>
        <w:t xml:space="preserve"> Licencia Municipal de Construcción No. DGDUyE/095/02/507/07 con </w:t>
      </w:r>
      <w:r w:rsidR="00E50028" w:rsidRPr="00AF6554">
        <w:rPr>
          <w:rFonts w:ascii="Palatino Linotype" w:hAnsi="Palatino Linotype" w:cs="Arial"/>
          <w:i/>
          <w:sz w:val="22"/>
          <w:szCs w:val="22"/>
          <w:lang w:eastAsia="es-MX"/>
        </w:rPr>
        <w:t xml:space="preserve">fecha </w:t>
      </w:r>
      <w:r w:rsidRPr="00AF6554">
        <w:rPr>
          <w:rFonts w:ascii="Palatino Linotype" w:hAnsi="Palatino Linotype" w:cs="Arial"/>
          <w:i/>
          <w:sz w:val="22"/>
          <w:szCs w:val="22"/>
          <w:lang w:eastAsia="es-MX"/>
        </w:rPr>
        <w:t xml:space="preserve">de </w:t>
      </w:r>
      <w:r w:rsidR="00E50028" w:rsidRPr="00AF6554">
        <w:rPr>
          <w:rFonts w:ascii="Palatino Linotype" w:hAnsi="Palatino Linotype" w:cs="Arial"/>
          <w:i/>
          <w:sz w:val="22"/>
          <w:szCs w:val="22"/>
          <w:lang w:eastAsia="es-MX"/>
        </w:rPr>
        <w:t xml:space="preserve">expedición </w:t>
      </w:r>
      <w:r w:rsidRPr="00AF6554">
        <w:rPr>
          <w:rFonts w:ascii="Palatino Linotype" w:hAnsi="Palatino Linotype" w:cs="Arial"/>
          <w:i/>
          <w:sz w:val="22"/>
          <w:szCs w:val="22"/>
          <w:lang w:eastAsia="es-MX"/>
        </w:rPr>
        <w:t>28 de septiembre de 2007</w:t>
      </w:r>
      <w:r w:rsidR="00E50028" w:rsidRPr="00AF6554">
        <w:rPr>
          <w:rFonts w:ascii="Palatino Linotype" w:hAnsi="Palatino Linotype" w:cs="Arial"/>
          <w:i/>
          <w:sz w:val="22"/>
          <w:szCs w:val="22"/>
          <w:lang w:eastAsia="es-MX"/>
        </w:rPr>
        <w:t>,</w:t>
      </w:r>
      <w:r w:rsidRPr="00AF6554">
        <w:rPr>
          <w:rFonts w:ascii="Palatino Linotype" w:hAnsi="Palatino Linotype" w:cs="Arial"/>
          <w:i/>
          <w:sz w:val="22"/>
          <w:szCs w:val="22"/>
          <w:lang w:eastAsia="es-MX"/>
        </w:rPr>
        <w:t xml:space="preserve"> del Expediente DU 4343</w:t>
      </w:r>
      <w:r w:rsidR="0003446F" w:rsidRPr="00AF6554">
        <w:rPr>
          <w:rFonts w:ascii="Palatino Linotype" w:hAnsi="Palatino Linotype" w:cs="Arial"/>
          <w:i/>
          <w:sz w:val="22"/>
          <w:szCs w:val="22"/>
          <w:lang w:eastAsia="es-MX"/>
        </w:rPr>
        <w:t xml:space="preserve">, </w:t>
      </w:r>
      <w:r w:rsidRPr="00AF6554">
        <w:rPr>
          <w:rFonts w:ascii="Palatino Linotype" w:hAnsi="Palatino Linotype" w:cs="Arial"/>
          <w:i/>
          <w:sz w:val="22"/>
          <w:szCs w:val="22"/>
          <w:lang w:eastAsia="es-MX"/>
        </w:rPr>
        <w:t>emitida para los Predios de Cerrada del Castillo Nos. 19-A y 19-B, Manzana XI Lotes 10 y 11, Colonia La Herradura, Sección III, Huixquilucan, Estado de México.</w:t>
      </w:r>
    </w:p>
    <w:p w:rsidR="003D51E0" w:rsidRPr="00AF6554" w:rsidRDefault="003D51E0" w:rsidP="00144404">
      <w:pPr>
        <w:ind w:right="901"/>
        <w:jc w:val="both"/>
        <w:rPr>
          <w:rFonts w:ascii="Palatino Linotype" w:hAnsi="Palatino Linotype"/>
          <w:b/>
          <w:bCs/>
        </w:rPr>
      </w:pPr>
    </w:p>
    <w:p w:rsidR="003D51E0" w:rsidRPr="00AF6554" w:rsidRDefault="0003446F" w:rsidP="00144404">
      <w:pPr>
        <w:pStyle w:val="Prrafodelista"/>
        <w:numPr>
          <w:ilvl w:val="0"/>
          <w:numId w:val="13"/>
        </w:numPr>
        <w:ind w:right="901"/>
        <w:jc w:val="both"/>
        <w:rPr>
          <w:rFonts w:ascii="Palatino Linotype" w:hAnsi="Palatino Linotype"/>
          <w:b/>
          <w:bCs/>
        </w:rPr>
      </w:pPr>
      <w:r w:rsidRPr="00AF6554">
        <w:rPr>
          <w:rFonts w:ascii="Palatino Linotype" w:hAnsi="Palatino Linotype" w:cs="Arial"/>
          <w:i/>
          <w:sz w:val="22"/>
          <w:szCs w:val="22"/>
          <w:lang w:eastAsia="es-MX"/>
        </w:rPr>
        <w:t>La</w:t>
      </w:r>
      <w:r w:rsidR="003D51E0" w:rsidRPr="00AF6554">
        <w:rPr>
          <w:rFonts w:ascii="Palatino Linotype" w:hAnsi="Palatino Linotype" w:cs="Arial"/>
          <w:i/>
          <w:sz w:val="22"/>
          <w:szCs w:val="22"/>
          <w:lang w:eastAsia="es-MX"/>
        </w:rPr>
        <w:t xml:space="preserve"> Prórroga de Licencia Municipal de Construcción No. DGDUMAyOP/095/04/449/08 con </w:t>
      </w:r>
      <w:r w:rsidR="00E50028" w:rsidRPr="00AF6554">
        <w:rPr>
          <w:rFonts w:ascii="Palatino Linotype" w:hAnsi="Palatino Linotype" w:cs="Arial"/>
          <w:i/>
          <w:sz w:val="22"/>
          <w:szCs w:val="22"/>
          <w:lang w:eastAsia="es-MX"/>
        </w:rPr>
        <w:t xml:space="preserve">fecha </w:t>
      </w:r>
      <w:r w:rsidR="003D51E0" w:rsidRPr="00AF6554">
        <w:rPr>
          <w:rFonts w:ascii="Palatino Linotype" w:hAnsi="Palatino Linotype" w:cs="Arial"/>
          <w:i/>
          <w:sz w:val="22"/>
          <w:szCs w:val="22"/>
          <w:lang w:eastAsia="es-MX"/>
        </w:rPr>
        <w:t xml:space="preserve">de </w:t>
      </w:r>
      <w:r w:rsidR="00E50028" w:rsidRPr="00AF6554">
        <w:rPr>
          <w:rFonts w:ascii="Palatino Linotype" w:hAnsi="Palatino Linotype" w:cs="Arial"/>
          <w:i/>
          <w:sz w:val="22"/>
          <w:szCs w:val="22"/>
          <w:lang w:eastAsia="es-MX"/>
        </w:rPr>
        <w:t xml:space="preserve">expedición </w:t>
      </w:r>
      <w:r w:rsidR="003D51E0" w:rsidRPr="00AF6554">
        <w:rPr>
          <w:rFonts w:ascii="Palatino Linotype" w:hAnsi="Palatino Linotype" w:cs="Arial"/>
          <w:i/>
          <w:sz w:val="22"/>
          <w:szCs w:val="22"/>
          <w:lang w:eastAsia="es-MX"/>
        </w:rPr>
        <w:t>29 de septiembre de 2008</w:t>
      </w:r>
      <w:r w:rsidR="00E50028" w:rsidRPr="00AF6554">
        <w:rPr>
          <w:rFonts w:ascii="Palatino Linotype" w:hAnsi="Palatino Linotype" w:cs="Arial"/>
          <w:i/>
          <w:sz w:val="22"/>
          <w:szCs w:val="22"/>
          <w:lang w:eastAsia="es-MX"/>
        </w:rPr>
        <w:t>,</w:t>
      </w:r>
      <w:r w:rsidR="003D51E0" w:rsidRPr="00AF6554">
        <w:rPr>
          <w:rFonts w:ascii="Palatino Linotype" w:hAnsi="Palatino Linotype" w:cs="Arial"/>
          <w:i/>
          <w:sz w:val="22"/>
          <w:szCs w:val="22"/>
          <w:lang w:eastAsia="es-MX"/>
        </w:rPr>
        <w:t xml:space="preserve"> del Expediente DU-2589</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emitida para los Predios de Cerrada del Castillo Nos. 19-A y 19-B, Manzana XI Lotes 10 y 11, Colonia La Herradura, Sección III, Huixquilucan, Estado de México</w:t>
      </w:r>
      <w:r w:rsidRPr="00AF6554">
        <w:rPr>
          <w:rFonts w:ascii="Palatino Linotype" w:hAnsi="Palatino Linotype" w:cs="Arial"/>
          <w:i/>
          <w:sz w:val="22"/>
          <w:szCs w:val="22"/>
          <w:lang w:eastAsia="es-MX"/>
        </w:rPr>
        <w:t xml:space="preserve">. </w:t>
      </w:r>
    </w:p>
    <w:p w:rsidR="003D51E0" w:rsidRPr="00AF6554" w:rsidRDefault="003D51E0" w:rsidP="00144404">
      <w:pPr>
        <w:ind w:right="901"/>
        <w:jc w:val="both"/>
        <w:rPr>
          <w:rFonts w:ascii="Palatino Linotype" w:hAnsi="Palatino Linotype"/>
          <w:b/>
          <w:bCs/>
        </w:rPr>
      </w:pPr>
    </w:p>
    <w:p w:rsidR="003D51E0" w:rsidRPr="00AF6554" w:rsidRDefault="0003446F"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w:t>
      </w:r>
      <w:r w:rsidR="003D51E0" w:rsidRPr="00AF6554">
        <w:rPr>
          <w:rFonts w:ascii="Palatino Linotype" w:hAnsi="Palatino Linotype" w:cs="Arial"/>
          <w:i/>
          <w:sz w:val="22"/>
          <w:szCs w:val="22"/>
          <w:lang w:eastAsia="es-MX"/>
        </w:rPr>
        <w:t xml:space="preserve"> Prórroga de Licencia Municipal de Construcción No. DGDUMAyOP/095/04/116/09 con </w:t>
      </w:r>
      <w:r w:rsidR="00E50028" w:rsidRPr="00AF6554">
        <w:rPr>
          <w:rFonts w:ascii="Palatino Linotype" w:hAnsi="Palatino Linotype" w:cs="Arial"/>
          <w:i/>
          <w:sz w:val="22"/>
          <w:szCs w:val="22"/>
          <w:lang w:eastAsia="es-MX"/>
        </w:rPr>
        <w:t xml:space="preserve">fecha </w:t>
      </w:r>
      <w:r w:rsidR="003D51E0" w:rsidRPr="00AF6554">
        <w:rPr>
          <w:rFonts w:ascii="Palatino Linotype" w:hAnsi="Palatino Linotype" w:cs="Arial"/>
          <w:i/>
          <w:sz w:val="22"/>
          <w:szCs w:val="22"/>
          <w:lang w:eastAsia="es-MX"/>
        </w:rPr>
        <w:t xml:space="preserve">de </w:t>
      </w:r>
      <w:r w:rsidR="00E50028" w:rsidRPr="00AF6554">
        <w:rPr>
          <w:rFonts w:ascii="Palatino Linotype" w:hAnsi="Palatino Linotype" w:cs="Arial"/>
          <w:i/>
          <w:sz w:val="22"/>
          <w:szCs w:val="22"/>
          <w:lang w:eastAsia="es-MX"/>
        </w:rPr>
        <w:t xml:space="preserve">expedición </w:t>
      </w:r>
      <w:r w:rsidR="003D51E0" w:rsidRPr="00AF6554">
        <w:rPr>
          <w:rFonts w:ascii="Palatino Linotype" w:hAnsi="Palatino Linotype" w:cs="Arial"/>
          <w:i/>
          <w:sz w:val="22"/>
          <w:szCs w:val="22"/>
          <w:lang w:eastAsia="es-MX"/>
        </w:rPr>
        <w:t>1 de abri</w:t>
      </w:r>
      <w:r w:rsidRPr="00AF6554">
        <w:rPr>
          <w:rFonts w:ascii="Palatino Linotype" w:hAnsi="Palatino Linotype" w:cs="Arial"/>
          <w:i/>
          <w:sz w:val="22"/>
          <w:szCs w:val="22"/>
          <w:lang w:eastAsia="es-MX"/>
        </w:rPr>
        <w:t>l de 2009</w:t>
      </w:r>
      <w:r w:rsidR="00E50028" w:rsidRPr="00AF6554">
        <w:rPr>
          <w:rFonts w:ascii="Palatino Linotype" w:hAnsi="Palatino Linotype" w:cs="Arial"/>
          <w:i/>
          <w:sz w:val="22"/>
          <w:szCs w:val="22"/>
          <w:lang w:eastAsia="es-MX"/>
        </w:rPr>
        <w:t>,</w:t>
      </w:r>
      <w:r w:rsidRPr="00AF6554">
        <w:rPr>
          <w:rFonts w:ascii="Palatino Linotype" w:hAnsi="Palatino Linotype" w:cs="Arial"/>
          <w:i/>
          <w:sz w:val="22"/>
          <w:szCs w:val="22"/>
          <w:lang w:eastAsia="es-MX"/>
        </w:rPr>
        <w:t xml:space="preserve"> del </w:t>
      </w:r>
      <w:r w:rsidRPr="00AF6554">
        <w:rPr>
          <w:rFonts w:ascii="Palatino Linotype" w:hAnsi="Palatino Linotype" w:cs="Arial"/>
          <w:i/>
          <w:sz w:val="22"/>
          <w:szCs w:val="22"/>
          <w:lang w:eastAsia="es-MX"/>
        </w:rPr>
        <w:lastRenderedPageBreak/>
        <w:t xml:space="preserve">Expediente DU-886, </w:t>
      </w:r>
      <w:r w:rsidR="003D51E0" w:rsidRPr="00AF6554">
        <w:rPr>
          <w:rFonts w:ascii="Palatino Linotype" w:hAnsi="Palatino Linotype" w:cs="Arial"/>
          <w:i/>
          <w:sz w:val="22"/>
          <w:szCs w:val="22"/>
          <w:lang w:eastAsia="es-MX"/>
        </w:rPr>
        <w:t>emitida para los Predios de Cerrada del Castillo Nos. 19-A y 19-B, Manzana XI Lotes 10 y 11,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right="901"/>
        <w:jc w:val="both"/>
        <w:rPr>
          <w:rFonts w:ascii="Palatino Linotype" w:hAnsi="Palatino Linotype"/>
          <w:b/>
          <w:bCs/>
        </w:rPr>
      </w:pPr>
    </w:p>
    <w:p w:rsidR="003D51E0" w:rsidRPr="00AF6554" w:rsidRDefault="0003446F"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 </w:t>
      </w:r>
      <w:r w:rsidR="003D51E0" w:rsidRPr="00AF6554">
        <w:rPr>
          <w:rFonts w:ascii="Palatino Linotype" w:hAnsi="Palatino Linotype" w:cs="Arial"/>
          <w:i/>
          <w:sz w:val="22"/>
          <w:szCs w:val="22"/>
          <w:lang w:eastAsia="es-MX"/>
        </w:rPr>
        <w:t>Prórroga de Licencia Municipal de Construcción</w:t>
      </w:r>
      <w:r w:rsidR="00E50028" w:rsidRPr="00AF6554">
        <w:rPr>
          <w:rFonts w:ascii="Palatino Linotype" w:hAnsi="Palatino Linotype" w:cs="Arial"/>
          <w:i/>
          <w:sz w:val="22"/>
          <w:szCs w:val="22"/>
          <w:lang w:eastAsia="es-MX"/>
        </w:rPr>
        <w:t>,</w:t>
      </w:r>
      <w:r w:rsidR="003D51E0" w:rsidRPr="00AF6554">
        <w:rPr>
          <w:rFonts w:ascii="Palatino Linotype" w:hAnsi="Palatino Linotype" w:cs="Arial"/>
          <w:i/>
          <w:sz w:val="22"/>
          <w:szCs w:val="22"/>
          <w:lang w:eastAsia="es-MX"/>
        </w:rPr>
        <w:t xml:space="preserve"> con la que en el año 2010 fue prorrogada la Licencia Municipal de Construcción No. DGDUMAyOP/095/04/116/09 con </w:t>
      </w:r>
      <w:r w:rsidR="00E50028" w:rsidRPr="00AF6554">
        <w:rPr>
          <w:rFonts w:ascii="Palatino Linotype" w:hAnsi="Palatino Linotype" w:cs="Arial"/>
          <w:i/>
          <w:sz w:val="22"/>
          <w:szCs w:val="22"/>
          <w:lang w:eastAsia="es-MX"/>
        </w:rPr>
        <w:t xml:space="preserve">fecha </w:t>
      </w:r>
      <w:r w:rsidR="003D51E0" w:rsidRPr="00AF6554">
        <w:rPr>
          <w:rFonts w:ascii="Palatino Linotype" w:hAnsi="Palatino Linotype" w:cs="Arial"/>
          <w:i/>
          <w:sz w:val="22"/>
          <w:szCs w:val="22"/>
          <w:lang w:eastAsia="es-MX"/>
        </w:rPr>
        <w:t xml:space="preserve">de </w:t>
      </w:r>
      <w:r w:rsidR="00E50028" w:rsidRPr="00AF6554">
        <w:rPr>
          <w:rFonts w:ascii="Palatino Linotype" w:hAnsi="Palatino Linotype" w:cs="Arial"/>
          <w:i/>
          <w:sz w:val="22"/>
          <w:szCs w:val="22"/>
          <w:lang w:eastAsia="es-MX"/>
        </w:rPr>
        <w:t xml:space="preserve">expedición </w:t>
      </w:r>
      <w:r w:rsidR="003D51E0" w:rsidRPr="00AF6554">
        <w:rPr>
          <w:rFonts w:ascii="Palatino Linotype" w:hAnsi="Palatino Linotype" w:cs="Arial"/>
          <w:i/>
          <w:sz w:val="22"/>
          <w:szCs w:val="22"/>
          <w:lang w:eastAsia="es-MX"/>
        </w:rPr>
        <w:t>1 de abril de 2009</w:t>
      </w:r>
      <w:r w:rsidR="00E50028" w:rsidRPr="00AF6554">
        <w:rPr>
          <w:rFonts w:ascii="Palatino Linotype" w:hAnsi="Palatino Linotype" w:cs="Arial"/>
          <w:i/>
          <w:sz w:val="22"/>
          <w:szCs w:val="22"/>
          <w:lang w:eastAsia="es-MX"/>
        </w:rPr>
        <w:t>,</w:t>
      </w:r>
      <w:r w:rsidR="003D51E0" w:rsidRPr="00AF6554">
        <w:rPr>
          <w:rFonts w:ascii="Palatino Linotype" w:hAnsi="Palatino Linotype" w:cs="Arial"/>
          <w:i/>
          <w:sz w:val="22"/>
          <w:szCs w:val="22"/>
          <w:lang w:eastAsia="es-MX"/>
        </w:rPr>
        <w:t xml:space="preserve"> del Expediente DU-886</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emitida para los Predios de Cerrada del Castillo Nos. 19-A y 19-B, Manzana XI Lotes 10 y 11, Colonia La Herradura, Sección III, Huixquilucan, Estado de México</w:t>
      </w:r>
      <w:r w:rsidRPr="00AF6554">
        <w:rPr>
          <w:rFonts w:ascii="Palatino Linotype" w:hAnsi="Palatino Linotype" w:cs="Arial"/>
          <w:i/>
          <w:sz w:val="22"/>
          <w:szCs w:val="22"/>
          <w:lang w:eastAsia="es-MX"/>
        </w:rPr>
        <w:t>.</w:t>
      </w:r>
      <w:r w:rsidR="003D51E0" w:rsidRPr="00AF6554">
        <w:rPr>
          <w:rFonts w:ascii="Palatino Linotype" w:hAnsi="Palatino Linotype" w:cs="Arial"/>
          <w:i/>
          <w:sz w:val="22"/>
          <w:szCs w:val="22"/>
          <w:lang w:eastAsia="es-MX"/>
        </w:rPr>
        <w:t xml:space="preserve"> </w:t>
      </w:r>
    </w:p>
    <w:p w:rsidR="003D51E0" w:rsidRPr="00AF6554" w:rsidRDefault="003D51E0" w:rsidP="00144404">
      <w:pPr>
        <w:ind w:right="901"/>
        <w:jc w:val="both"/>
        <w:rPr>
          <w:rFonts w:ascii="Palatino Linotype" w:hAnsi="Palatino Linotype"/>
          <w:b/>
          <w:bCs/>
        </w:rPr>
      </w:pPr>
    </w:p>
    <w:p w:rsidR="003D51E0" w:rsidRPr="00AF6554" w:rsidRDefault="0003446F"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 </w:t>
      </w:r>
      <w:r w:rsidR="003D51E0" w:rsidRPr="00AF6554">
        <w:rPr>
          <w:rFonts w:ascii="Palatino Linotype" w:hAnsi="Palatino Linotype" w:cs="Arial"/>
          <w:i/>
          <w:sz w:val="22"/>
          <w:szCs w:val="22"/>
          <w:lang w:eastAsia="es-MX"/>
        </w:rPr>
        <w:t>Prórroga de Licencia Municipal de Construcción No. DGDUMAyOP/095/04/287/2011</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emitida en el año 2011 para los Predios de Cerrada del Castillo Nos. 19-A y 19-B, Manzana XI Lotes 10 y 11,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left="851" w:right="992"/>
        <w:jc w:val="both"/>
        <w:rPr>
          <w:rFonts w:ascii="Palatino Linotype" w:hAnsi="Palatino Linotype" w:cs="Arial"/>
          <w:i/>
          <w:sz w:val="22"/>
          <w:szCs w:val="22"/>
          <w:lang w:eastAsia="es-MX"/>
        </w:rPr>
      </w:pPr>
    </w:p>
    <w:p w:rsidR="003D51E0" w:rsidRPr="00AF6554" w:rsidRDefault="0003446F"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 </w:t>
      </w:r>
      <w:r w:rsidR="003D51E0" w:rsidRPr="00AF6554">
        <w:rPr>
          <w:rFonts w:ascii="Palatino Linotype" w:hAnsi="Palatino Linotype" w:cs="Arial"/>
          <w:i/>
          <w:sz w:val="22"/>
          <w:szCs w:val="22"/>
          <w:lang w:eastAsia="es-MX"/>
        </w:rPr>
        <w:t xml:space="preserve">Prórroga de Licencia Municipal de Construcción No. DGDUMAyOP/095/02/020/2012 con </w:t>
      </w:r>
      <w:r w:rsidR="00E50028" w:rsidRPr="00AF6554">
        <w:rPr>
          <w:rFonts w:ascii="Palatino Linotype" w:hAnsi="Palatino Linotype" w:cs="Arial"/>
          <w:i/>
          <w:sz w:val="22"/>
          <w:szCs w:val="22"/>
          <w:lang w:eastAsia="es-MX"/>
        </w:rPr>
        <w:t xml:space="preserve">fecha </w:t>
      </w:r>
      <w:r w:rsidR="003D51E0" w:rsidRPr="00AF6554">
        <w:rPr>
          <w:rFonts w:ascii="Palatino Linotype" w:hAnsi="Palatino Linotype" w:cs="Arial"/>
          <w:i/>
          <w:sz w:val="22"/>
          <w:szCs w:val="22"/>
          <w:lang w:eastAsia="es-MX"/>
        </w:rPr>
        <w:t xml:space="preserve">de </w:t>
      </w:r>
      <w:r w:rsidR="00E50028" w:rsidRPr="00AF6554">
        <w:rPr>
          <w:rFonts w:ascii="Palatino Linotype" w:hAnsi="Palatino Linotype" w:cs="Arial"/>
          <w:i/>
          <w:sz w:val="22"/>
          <w:szCs w:val="22"/>
          <w:lang w:eastAsia="es-MX"/>
        </w:rPr>
        <w:t xml:space="preserve">expedición </w:t>
      </w:r>
      <w:r w:rsidR="003D51E0" w:rsidRPr="00AF6554">
        <w:rPr>
          <w:rFonts w:ascii="Palatino Linotype" w:hAnsi="Palatino Linotype" w:cs="Arial"/>
          <w:i/>
          <w:sz w:val="22"/>
          <w:szCs w:val="22"/>
          <w:lang w:eastAsia="es-MX"/>
        </w:rPr>
        <w:t>20 de enero de 2012</w:t>
      </w:r>
      <w:r w:rsidR="00E50028" w:rsidRPr="00AF6554">
        <w:rPr>
          <w:rFonts w:ascii="Palatino Linotype" w:hAnsi="Palatino Linotype" w:cs="Arial"/>
          <w:i/>
          <w:sz w:val="22"/>
          <w:szCs w:val="22"/>
          <w:lang w:eastAsia="es-MX"/>
        </w:rPr>
        <w:t>,</w:t>
      </w:r>
      <w:r w:rsidR="003D51E0" w:rsidRPr="00AF6554">
        <w:rPr>
          <w:rFonts w:ascii="Palatino Linotype" w:hAnsi="Palatino Linotype" w:cs="Arial"/>
          <w:i/>
          <w:sz w:val="22"/>
          <w:szCs w:val="22"/>
          <w:lang w:eastAsia="es-MX"/>
        </w:rPr>
        <w:t xml:space="preserve"> del Expediente DU-2518/11</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emitida para el Predio de Cerrada del Castillo No. 19, Lotes 10 y 11,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right="901"/>
        <w:jc w:val="both"/>
        <w:rPr>
          <w:rFonts w:ascii="Palatino Linotype" w:hAnsi="Palatino Linotype"/>
          <w:b/>
          <w:bCs/>
        </w:rPr>
      </w:pPr>
    </w:p>
    <w:p w:rsidR="003D51E0" w:rsidRPr="00AF6554" w:rsidRDefault="0003446F"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w:t>
      </w:r>
      <w:r w:rsidR="003D51E0" w:rsidRPr="00AF6554">
        <w:rPr>
          <w:rFonts w:ascii="Palatino Linotype" w:hAnsi="Palatino Linotype" w:cs="Arial"/>
          <w:i/>
          <w:sz w:val="22"/>
          <w:szCs w:val="22"/>
          <w:lang w:eastAsia="es-MX"/>
        </w:rPr>
        <w:t xml:space="preserve"> </w:t>
      </w:r>
      <w:r w:rsidRPr="00AF6554">
        <w:rPr>
          <w:rFonts w:ascii="Palatino Linotype" w:hAnsi="Palatino Linotype" w:cs="Arial"/>
          <w:i/>
          <w:sz w:val="22"/>
          <w:szCs w:val="22"/>
          <w:lang w:eastAsia="es-MX"/>
        </w:rPr>
        <w:t xml:space="preserve">Constancia de Suspension de Obra </w:t>
      </w:r>
      <w:r w:rsidR="003D51E0" w:rsidRPr="00AF6554">
        <w:rPr>
          <w:rFonts w:ascii="Palatino Linotype" w:hAnsi="Palatino Linotype" w:cs="Arial"/>
          <w:i/>
          <w:sz w:val="22"/>
          <w:szCs w:val="22"/>
          <w:lang w:eastAsia="es-MX"/>
        </w:rPr>
        <w:t>emitida dentro del Expediente DU-2311/12</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 xml:space="preserve">con </w:t>
      </w:r>
      <w:r w:rsidR="00E50028" w:rsidRPr="00AF6554">
        <w:rPr>
          <w:rFonts w:ascii="Palatino Linotype" w:hAnsi="Palatino Linotype" w:cs="Arial"/>
          <w:i/>
          <w:sz w:val="22"/>
          <w:szCs w:val="22"/>
          <w:lang w:eastAsia="es-MX"/>
        </w:rPr>
        <w:t xml:space="preserve">fecha </w:t>
      </w:r>
      <w:r w:rsidR="003D51E0" w:rsidRPr="00AF6554">
        <w:rPr>
          <w:rFonts w:ascii="Palatino Linotype" w:hAnsi="Palatino Linotype" w:cs="Arial"/>
          <w:i/>
          <w:sz w:val="22"/>
          <w:szCs w:val="22"/>
          <w:lang w:eastAsia="es-MX"/>
        </w:rPr>
        <w:t xml:space="preserve">de </w:t>
      </w:r>
      <w:r w:rsidR="00E50028" w:rsidRPr="00AF6554">
        <w:rPr>
          <w:rFonts w:ascii="Palatino Linotype" w:hAnsi="Palatino Linotype" w:cs="Arial"/>
          <w:i/>
          <w:sz w:val="22"/>
          <w:szCs w:val="22"/>
          <w:lang w:eastAsia="es-MX"/>
        </w:rPr>
        <w:t xml:space="preserve">expedición </w:t>
      </w:r>
      <w:r w:rsidRPr="00AF6554">
        <w:rPr>
          <w:rFonts w:ascii="Palatino Linotype" w:hAnsi="Palatino Linotype" w:cs="Arial"/>
          <w:i/>
          <w:sz w:val="22"/>
          <w:szCs w:val="22"/>
          <w:lang w:eastAsia="es-MX"/>
        </w:rPr>
        <w:t xml:space="preserve">21 de diciembre de 2012, </w:t>
      </w:r>
      <w:r w:rsidR="00E50028" w:rsidRPr="00AF6554">
        <w:rPr>
          <w:rFonts w:ascii="Palatino Linotype" w:hAnsi="Palatino Linotype" w:cs="Arial"/>
          <w:i/>
          <w:sz w:val="22"/>
          <w:szCs w:val="22"/>
          <w:lang w:eastAsia="es-MX"/>
        </w:rPr>
        <w:t>relacionada</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con la Licencia No. DGDUMAyOP/095/A/501/2012</w:t>
      </w:r>
      <w:r w:rsidRPr="00AF6554">
        <w:rPr>
          <w:rFonts w:ascii="Palatino Linotype" w:hAnsi="Palatino Linotype" w:cs="Arial"/>
          <w:i/>
          <w:sz w:val="22"/>
          <w:szCs w:val="22"/>
          <w:lang w:eastAsia="es-MX"/>
        </w:rPr>
        <w:t xml:space="preserve">, correspondiente </w:t>
      </w:r>
      <w:r w:rsidR="003D51E0" w:rsidRPr="00AF6554">
        <w:rPr>
          <w:rFonts w:ascii="Palatino Linotype" w:hAnsi="Palatino Linotype" w:cs="Arial"/>
          <w:i/>
          <w:sz w:val="22"/>
          <w:szCs w:val="22"/>
          <w:lang w:eastAsia="es-MX"/>
        </w:rPr>
        <w:t>al Predio de Cerrada del Castillo No. 19, Lotes 10 y 11,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right="901"/>
        <w:jc w:val="both"/>
        <w:rPr>
          <w:rFonts w:ascii="Palatino Linotype" w:hAnsi="Palatino Linotype"/>
          <w:b/>
          <w:bCs/>
        </w:rPr>
      </w:pPr>
    </w:p>
    <w:p w:rsidR="003D51E0" w:rsidRPr="00AF6554" w:rsidRDefault="0003446F"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 solicitud de reactivacion de obra </w:t>
      </w:r>
      <w:r w:rsidR="003D51E0" w:rsidRPr="00AF6554">
        <w:rPr>
          <w:rFonts w:ascii="Palatino Linotype" w:hAnsi="Palatino Linotype" w:cs="Arial"/>
          <w:i/>
          <w:sz w:val="22"/>
          <w:szCs w:val="22"/>
          <w:lang w:eastAsia="es-MX"/>
        </w:rPr>
        <w:t>(o documenta</w:t>
      </w:r>
      <w:r w:rsidRPr="00AF6554">
        <w:rPr>
          <w:rFonts w:ascii="Palatino Linotype" w:hAnsi="Palatino Linotype" w:cs="Arial"/>
          <w:i/>
          <w:sz w:val="22"/>
          <w:szCs w:val="22"/>
          <w:lang w:eastAsia="es-MX"/>
        </w:rPr>
        <w:t xml:space="preserve">ción equivalente), </w:t>
      </w:r>
      <w:r w:rsidR="003D51E0" w:rsidRPr="00AF6554">
        <w:rPr>
          <w:rFonts w:ascii="Palatino Linotype" w:hAnsi="Palatino Linotype" w:cs="Arial"/>
          <w:i/>
          <w:sz w:val="22"/>
          <w:szCs w:val="22"/>
          <w:lang w:eastAsia="es-MX"/>
        </w:rPr>
        <w:t xml:space="preserve">para reactivar la obra suspendida mediante la </w:t>
      </w:r>
      <w:r w:rsidRPr="00AF6554">
        <w:rPr>
          <w:rFonts w:ascii="Palatino Linotype" w:hAnsi="Palatino Linotype" w:cs="Arial"/>
          <w:i/>
          <w:sz w:val="22"/>
          <w:szCs w:val="22"/>
          <w:lang w:eastAsia="es-MX"/>
        </w:rPr>
        <w:t xml:space="preserve">Constancia de Suspension de Obra </w:t>
      </w:r>
      <w:r w:rsidR="003D51E0" w:rsidRPr="00AF6554">
        <w:rPr>
          <w:rFonts w:ascii="Palatino Linotype" w:hAnsi="Palatino Linotype" w:cs="Arial"/>
          <w:i/>
          <w:sz w:val="22"/>
          <w:szCs w:val="22"/>
          <w:lang w:eastAsia="es-MX"/>
        </w:rPr>
        <w:t>emitida dentro del Expediente DU-2311/12</w:t>
      </w:r>
      <w:r w:rsidRPr="00AF6554">
        <w:rPr>
          <w:rFonts w:ascii="Palatino Linotype" w:hAnsi="Palatino Linotype" w:cs="Arial"/>
          <w:i/>
          <w:sz w:val="22"/>
          <w:szCs w:val="22"/>
          <w:lang w:eastAsia="es-MX"/>
        </w:rPr>
        <w:t>,</w:t>
      </w:r>
      <w:r w:rsidR="003D51E0" w:rsidRPr="00AF6554">
        <w:rPr>
          <w:rFonts w:ascii="Palatino Linotype" w:hAnsi="Palatino Linotype" w:cs="Arial"/>
          <w:i/>
          <w:sz w:val="22"/>
          <w:szCs w:val="22"/>
          <w:lang w:eastAsia="es-MX"/>
        </w:rPr>
        <w:t xml:space="preserve"> con </w:t>
      </w:r>
      <w:r w:rsidR="008B7D16" w:rsidRPr="00AF6554">
        <w:rPr>
          <w:rFonts w:ascii="Palatino Linotype" w:hAnsi="Palatino Linotype" w:cs="Arial"/>
          <w:i/>
          <w:sz w:val="22"/>
          <w:szCs w:val="22"/>
          <w:lang w:eastAsia="es-MX"/>
        </w:rPr>
        <w:t xml:space="preserve">fecha </w:t>
      </w:r>
      <w:r w:rsidR="003D51E0" w:rsidRPr="00AF6554">
        <w:rPr>
          <w:rFonts w:ascii="Palatino Linotype" w:hAnsi="Palatino Linotype" w:cs="Arial"/>
          <w:i/>
          <w:sz w:val="22"/>
          <w:szCs w:val="22"/>
          <w:lang w:eastAsia="es-MX"/>
        </w:rPr>
        <w:t xml:space="preserve">de </w:t>
      </w:r>
      <w:r w:rsidR="008B7D16" w:rsidRPr="00AF6554">
        <w:rPr>
          <w:rFonts w:ascii="Palatino Linotype" w:hAnsi="Palatino Linotype" w:cs="Arial"/>
          <w:i/>
          <w:sz w:val="22"/>
          <w:szCs w:val="22"/>
          <w:lang w:eastAsia="es-MX"/>
        </w:rPr>
        <w:t xml:space="preserve">expedición </w:t>
      </w:r>
      <w:r w:rsidR="003D51E0" w:rsidRPr="00AF6554">
        <w:rPr>
          <w:rFonts w:ascii="Palatino Linotype" w:hAnsi="Palatino Linotype" w:cs="Arial"/>
          <w:i/>
          <w:sz w:val="22"/>
          <w:szCs w:val="22"/>
          <w:lang w:eastAsia="es-MX"/>
        </w:rPr>
        <w:t>21 de diciembre de 2012</w:t>
      </w:r>
      <w:r w:rsidRPr="00AF6554">
        <w:rPr>
          <w:rFonts w:ascii="Palatino Linotype" w:hAnsi="Palatino Linotype" w:cs="Arial"/>
          <w:i/>
          <w:sz w:val="22"/>
          <w:szCs w:val="22"/>
          <w:lang w:eastAsia="es-MX"/>
        </w:rPr>
        <w:t xml:space="preserve">, </w:t>
      </w:r>
      <w:r w:rsidR="00E50028" w:rsidRPr="00AF6554">
        <w:rPr>
          <w:rFonts w:ascii="Palatino Linotype" w:hAnsi="Palatino Linotype" w:cs="Arial"/>
          <w:i/>
          <w:sz w:val="22"/>
          <w:szCs w:val="22"/>
          <w:lang w:eastAsia="es-MX"/>
        </w:rPr>
        <w:t xml:space="preserve">relacionada </w:t>
      </w:r>
      <w:r w:rsidR="003D51E0" w:rsidRPr="00AF6554">
        <w:rPr>
          <w:rFonts w:ascii="Palatino Linotype" w:hAnsi="Palatino Linotype" w:cs="Arial"/>
          <w:i/>
          <w:sz w:val="22"/>
          <w:szCs w:val="22"/>
          <w:lang w:eastAsia="es-MX"/>
        </w:rPr>
        <w:t>con la Licencia No. DGDUMAyOP/095/A/501/2012</w:t>
      </w:r>
      <w:r w:rsidR="00E50028" w:rsidRPr="00AF6554">
        <w:rPr>
          <w:rFonts w:ascii="Palatino Linotype" w:hAnsi="Palatino Linotype" w:cs="Arial"/>
          <w:i/>
          <w:sz w:val="22"/>
          <w:szCs w:val="22"/>
          <w:lang w:eastAsia="es-MX"/>
        </w:rPr>
        <w:t xml:space="preserve">, correspondiente </w:t>
      </w:r>
      <w:r w:rsidR="003D51E0" w:rsidRPr="00AF6554">
        <w:rPr>
          <w:rFonts w:ascii="Palatino Linotype" w:hAnsi="Palatino Linotype" w:cs="Arial"/>
          <w:i/>
          <w:sz w:val="22"/>
          <w:szCs w:val="22"/>
          <w:lang w:eastAsia="es-MX"/>
        </w:rPr>
        <w:t>al Predio de Cerrada del Castillo No. 19, Lotes 10 y 11, Colonia La Herradura, Sección III, Huixquilucan, Estado de México</w:t>
      </w:r>
      <w:r w:rsidR="00E50028" w:rsidRPr="00AF6554">
        <w:rPr>
          <w:rFonts w:ascii="Palatino Linotype" w:hAnsi="Palatino Linotype" w:cs="Arial"/>
          <w:i/>
          <w:sz w:val="22"/>
          <w:szCs w:val="22"/>
          <w:lang w:eastAsia="es-MX"/>
        </w:rPr>
        <w:t>.</w:t>
      </w:r>
    </w:p>
    <w:p w:rsidR="003D51E0" w:rsidRPr="00AF6554" w:rsidRDefault="003D51E0" w:rsidP="00144404">
      <w:pPr>
        <w:ind w:left="851" w:right="992"/>
        <w:jc w:val="both"/>
        <w:rPr>
          <w:rFonts w:ascii="Palatino Linotype" w:hAnsi="Palatino Linotype" w:cs="Arial"/>
          <w:i/>
          <w:sz w:val="22"/>
          <w:szCs w:val="22"/>
          <w:lang w:eastAsia="es-MX"/>
        </w:rPr>
      </w:pPr>
    </w:p>
    <w:p w:rsidR="003D51E0" w:rsidRPr="00AF6554" w:rsidRDefault="00E50028"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 solicitud de reactivacion de obra (o documentación equivalente), </w:t>
      </w:r>
      <w:r w:rsidR="003D51E0" w:rsidRPr="00AF6554">
        <w:rPr>
          <w:rFonts w:ascii="Palatino Linotype" w:hAnsi="Palatino Linotype" w:cs="Arial"/>
          <w:i/>
          <w:sz w:val="22"/>
          <w:szCs w:val="22"/>
          <w:lang w:eastAsia="es-MX"/>
        </w:rPr>
        <w:t>para reactivar la obra suspendida y que tiene como antecedente la Licencia de Construcción No. DGDUMAyOP/095/A/501/2012 del Expediente DU-2311/12</w:t>
      </w:r>
      <w:r w:rsidRPr="00AF6554">
        <w:rPr>
          <w:rFonts w:ascii="Palatino Linotype" w:hAnsi="Palatino Linotype" w:cs="Arial"/>
          <w:i/>
          <w:sz w:val="22"/>
          <w:szCs w:val="22"/>
          <w:lang w:eastAsia="es-MX"/>
        </w:rPr>
        <w:t>,</w:t>
      </w:r>
      <w:r w:rsidR="003D51E0" w:rsidRPr="00AF6554">
        <w:rPr>
          <w:rFonts w:ascii="Palatino Linotype" w:hAnsi="Palatino Linotype" w:cs="Arial"/>
          <w:i/>
          <w:sz w:val="22"/>
          <w:szCs w:val="22"/>
          <w:lang w:eastAsia="es-MX"/>
        </w:rPr>
        <w:t xml:space="preserve"> con </w:t>
      </w:r>
      <w:r w:rsidR="008B7D16" w:rsidRPr="00AF6554">
        <w:rPr>
          <w:rFonts w:ascii="Palatino Linotype" w:hAnsi="Palatino Linotype" w:cs="Arial"/>
          <w:i/>
          <w:sz w:val="22"/>
          <w:szCs w:val="22"/>
          <w:lang w:eastAsia="es-MX"/>
        </w:rPr>
        <w:t xml:space="preserve">fecha </w:t>
      </w:r>
      <w:r w:rsidR="003D51E0" w:rsidRPr="00AF6554">
        <w:rPr>
          <w:rFonts w:ascii="Palatino Linotype" w:hAnsi="Palatino Linotype" w:cs="Arial"/>
          <w:i/>
          <w:sz w:val="22"/>
          <w:szCs w:val="22"/>
          <w:lang w:eastAsia="es-MX"/>
        </w:rPr>
        <w:t xml:space="preserve">de </w:t>
      </w:r>
      <w:r w:rsidR="008B7D16" w:rsidRPr="00AF6554">
        <w:rPr>
          <w:rFonts w:ascii="Palatino Linotype" w:hAnsi="Palatino Linotype" w:cs="Arial"/>
          <w:i/>
          <w:sz w:val="22"/>
          <w:szCs w:val="22"/>
          <w:lang w:eastAsia="es-MX"/>
        </w:rPr>
        <w:t xml:space="preserve">expedición </w:t>
      </w:r>
      <w:r w:rsidR="003D51E0" w:rsidRPr="00AF6554">
        <w:rPr>
          <w:rFonts w:ascii="Palatino Linotype" w:hAnsi="Palatino Linotype" w:cs="Arial"/>
          <w:i/>
          <w:sz w:val="22"/>
          <w:szCs w:val="22"/>
          <w:lang w:eastAsia="es-MX"/>
        </w:rPr>
        <w:t>21 de diciembre de 2012 y que corresponde al Predio de Cerrada del Castillo No. 19, Lotes 10 y 11,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right="901"/>
        <w:jc w:val="both"/>
        <w:rPr>
          <w:rFonts w:ascii="Palatino Linotype" w:hAnsi="Palatino Linotype"/>
          <w:b/>
          <w:bCs/>
        </w:rPr>
      </w:pPr>
    </w:p>
    <w:p w:rsidR="003D51E0" w:rsidRPr="00AF6554" w:rsidRDefault="00E50028"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w:t>
      </w:r>
      <w:r w:rsidR="003D51E0" w:rsidRPr="00AF6554">
        <w:rPr>
          <w:rFonts w:ascii="Palatino Linotype" w:hAnsi="Palatino Linotype" w:cs="Arial"/>
          <w:i/>
          <w:sz w:val="22"/>
          <w:szCs w:val="22"/>
          <w:lang w:eastAsia="es-MX"/>
        </w:rPr>
        <w:t xml:space="preserve"> </w:t>
      </w:r>
      <w:r w:rsidR="008B7D16" w:rsidRPr="00AF6554">
        <w:rPr>
          <w:rFonts w:ascii="Palatino Linotype" w:hAnsi="Palatino Linotype" w:cs="Arial"/>
          <w:i/>
          <w:sz w:val="22"/>
          <w:szCs w:val="22"/>
          <w:lang w:eastAsia="es-MX"/>
        </w:rPr>
        <w:t xml:space="preserve">Solicitud </w:t>
      </w:r>
      <w:r w:rsidR="003D51E0" w:rsidRPr="00AF6554">
        <w:rPr>
          <w:rFonts w:ascii="Palatino Linotype" w:hAnsi="Palatino Linotype" w:cs="Arial"/>
          <w:i/>
          <w:sz w:val="22"/>
          <w:szCs w:val="22"/>
          <w:lang w:eastAsia="es-MX"/>
        </w:rPr>
        <w:t>de Prórroga de Licencia Municipal de Construcción que dio lugar a la Prórroga de Licencia Municipal de Construcción No. DGDUS/SGU/JDL/095/04/228/2017 que fue emitida para el Predio de Cerrada del Castillo No. 19, Lotes 10 y 11,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right="901"/>
        <w:jc w:val="both"/>
        <w:rPr>
          <w:rFonts w:ascii="Palatino Linotype" w:hAnsi="Palatino Linotype"/>
          <w:b/>
          <w:bCs/>
        </w:rPr>
      </w:pPr>
    </w:p>
    <w:p w:rsidR="003D51E0" w:rsidRPr="00AF6554" w:rsidRDefault="00E50028"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Los </w:t>
      </w:r>
      <w:r w:rsidR="003D51E0" w:rsidRPr="00AF6554">
        <w:rPr>
          <w:rFonts w:ascii="Palatino Linotype" w:hAnsi="Palatino Linotype" w:cs="Arial"/>
          <w:i/>
          <w:sz w:val="22"/>
          <w:szCs w:val="22"/>
          <w:lang w:eastAsia="es-MX"/>
        </w:rPr>
        <w:t xml:space="preserve">documentos que acrediten </w:t>
      </w:r>
      <w:r w:rsidRPr="00AF6554">
        <w:rPr>
          <w:rFonts w:ascii="Palatino Linotype" w:hAnsi="Palatino Linotype" w:cs="Arial"/>
          <w:i/>
          <w:sz w:val="22"/>
          <w:szCs w:val="22"/>
          <w:lang w:eastAsia="es-MX"/>
        </w:rPr>
        <w:t>los</w:t>
      </w:r>
      <w:r w:rsidR="003D51E0" w:rsidRPr="00AF6554">
        <w:rPr>
          <w:rFonts w:ascii="Palatino Linotype" w:hAnsi="Palatino Linotype" w:cs="Arial"/>
          <w:i/>
          <w:sz w:val="22"/>
          <w:szCs w:val="22"/>
          <w:lang w:eastAsia="es-MX"/>
        </w:rPr>
        <w:t xml:space="preserve"> pag</w:t>
      </w:r>
      <w:r w:rsidRPr="00AF6554">
        <w:rPr>
          <w:rFonts w:ascii="Palatino Linotype" w:hAnsi="Palatino Linotype" w:cs="Arial"/>
          <w:i/>
          <w:sz w:val="22"/>
          <w:szCs w:val="22"/>
          <w:lang w:eastAsia="es-MX"/>
        </w:rPr>
        <w:t>os</w:t>
      </w:r>
      <w:r w:rsidR="003D51E0" w:rsidRPr="00AF6554">
        <w:rPr>
          <w:rFonts w:ascii="Palatino Linotype" w:hAnsi="Palatino Linotype" w:cs="Arial"/>
          <w:i/>
          <w:sz w:val="22"/>
          <w:szCs w:val="22"/>
          <w:lang w:eastAsia="es-MX"/>
        </w:rPr>
        <w:t xml:space="preserve"> </w:t>
      </w:r>
      <w:r w:rsidRPr="00AF6554">
        <w:rPr>
          <w:rFonts w:ascii="Palatino Linotype" w:hAnsi="Palatino Linotype" w:cs="Arial"/>
          <w:i/>
          <w:sz w:val="22"/>
          <w:szCs w:val="22"/>
          <w:lang w:eastAsia="es-MX"/>
        </w:rPr>
        <w:t xml:space="preserve">de </w:t>
      </w:r>
      <w:r w:rsidR="003D51E0" w:rsidRPr="00AF6554">
        <w:rPr>
          <w:rFonts w:ascii="Palatino Linotype" w:hAnsi="Palatino Linotype" w:cs="Arial"/>
          <w:i/>
          <w:sz w:val="22"/>
          <w:szCs w:val="22"/>
          <w:lang w:eastAsia="es-MX"/>
        </w:rPr>
        <w:t>los derechos relativos a la Prórroga de Licencia Municipal de Construcción No. DGDUS/SGU/JDL/095/04/228/2017 que fue emitida para el Predio de Cerrada del Castillo No. 19, Lotes 10 y 11, Colonia La Herradura, Sección III, Huixquilucan, Estado de México.</w:t>
      </w:r>
      <w:r w:rsidRPr="00AF6554">
        <w:rPr>
          <w:rFonts w:ascii="Palatino Linotype" w:hAnsi="Palatino Linotype" w:cs="Arial"/>
          <w:i/>
          <w:sz w:val="22"/>
          <w:szCs w:val="22"/>
          <w:lang w:eastAsia="es-MX"/>
        </w:rPr>
        <w:t xml:space="preserve"> </w:t>
      </w:r>
    </w:p>
    <w:p w:rsidR="003D51E0" w:rsidRPr="00AF6554" w:rsidRDefault="003D51E0" w:rsidP="00144404">
      <w:pPr>
        <w:ind w:right="901"/>
        <w:jc w:val="both"/>
        <w:rPr>
          <w:rFonts w:ascii="Palatino Linotype" w:hAnsi="Palatino Linotype"/>
          <w:b/>
          <w:bCs/>
        </w:rPr>
      </w:pPr>
    </w:p>
    <w:p w:rsidR="003D51E0" w:rsidRPr="00AF6554" w:rsidRDefault="00E50028" w:rsidP="00144404">
      <w:pPr>
        <w:pStyle w:val="Prrafodelista"/>
        <w:numPr>
          <w:ilvl w:val="0"/>
          <w:numId w:val="13"/>
        </w:numPr>
        <w:ind w:right="901"/>
        <w:jc w:val="both"/>
        <w:rPr>
          <w:rFonts w:ascii="Palatino Linotype" w:hAnsi="Palatino Linotype"/>
          <w:b/>
          <w:bCs/>
        </w:rPr>
      </w:pPr>
      <w:r w:rsidRPr="00AF6554">
        <w:rPr>
          <w:rFonts w:ascii="Palatino Linotype" w:hAnsi="Palatino Linotype" w:cs="Arial"/>
          <w:i/>
          <w:sz w:val="22"/>
          <w:szCs w:val="22"/>
          <w:lang w:eastAsia="es-MX"/>
        </w:rPr>
        <w:t xml:space="preserve">La </w:t>
      </w:r>
      <w:r w:rsidR="003D51E0" w:rsidRPr="00AF6554">
        <w:rPr>
          <w:rFonts w:ascii="Palatino Linotype" w:hAnsi="Palatino Linotype" w:cs="Arial"/>
          <w:i/>
          <w:sz w:val="22"/>
          <w:szCs w:val="22"/>
          <w:lang w:eastAsia="es-MX"/>
        </w:rPr>
        <w:t>Prórroga de Licencia Municipal de Construcción No. DGDUS/SGU/JDL/095/04/548/2017</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emitida para el Predio de Cerrada del Castillo Nos. 19, Lotes 10 y 11, Colonia La Herradura, Sección III, Huixquilucan, Estado de México</w:t>
      </w:r>
      <w:r w:rsidRPr="00AF6554">
        <w:rPr>
          <w:rFonts w:ascii="Palatino Linotype" w:hAnsi="Palatino Linotype" w:cs="Arial"/>
          <w:i/>
          <w:sz w:val="22"/>
          <w:szCs w:val="22"/>
          <w:lang w:eastAsia="es-MX"/>
        </w:rPr>
        <w:t>.</w:t>
      </w:r>
    </w:p>
    <w:p w:rsidR="00E50028" w:rsidRPr="00AF6554" w:rsidRDefault="00E50028" w:rsidP="00144404">
      <w:pPr>
        <w:pStyle w:val="Prrafodelista"/>
        <w:ind w:right="901"/>
        <w:jc w:val="both"/>
        <w:rPr>
          <w:rFonts w:ascii="Palatino Linotype" w:hAnsi="Palatino Linotype"/>
          <w:b/>
          <w:bCs/>
        </w:rPr>
      </w:pPr>
    </w:p>
    <w:p w:rsidR="003D51E0" w:rsidRPr="00AF6554" w:rsidRDefault="00E50028"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La</w:t>
      </w:r>
      <w:r w:rsidR="003D51E0" w:rsidRPr="00AF6554">
        <w:rPr>
          <w:rFonts w:ascii="Palatino Linotype" w:hAnsi="Palatino Linotype" w:cs="Arial"/>
          <w:i/>
          <w:sz w:val="22"/>
          <w:szCs w:val="22"/>
          <w:lang w:eastAsia="es-MX"/>
        </w:rPr>
        <w:t xml:space="preserve"> </w:t>
      </w:r>
      <w:r w:rsidRPr="00AF6554">
        <w:rPr>
          <w:rFonts w:ascii="Palatino Linotype" w:hAnsi="Palatino Linotype" w:cs="Arial"/>
          <w:i/>
          <w:sz w:val="22"/>
          <w:szCs w:val="22"/>
          <w:lang w:eastAsia="es-MX"/>
        </w:rPr>
        <w:t>solicitud de prórroga de licencia municipal de construcción,</w:t>
      </w:r>
      <w:r w:rsidR="003D51E0" w:rsidRPr="00AF6554">
        <w:rPr>
          <w:rFonts w:ascii="Palatino Linotype" w:hAnsi="Palatino Linotype" w:cs="Arial"/>
          <w:i/>
          <w:sz w:val="22"/>
          <w:szCs w:val="22"/>
          <w:lang w:eastAsia="es-MX"/>
        </w:rPr>
        <w:t xml:space="preserve"> que dio lugar a la Prórroga de Licencia Municipal de Construcción No. DGDUS/SGU/JDL/095/04/548/2017 que fue emitida para el Predio de Cerrada del Castillo No. 19, Lotes 10 y 11,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left="851" w:right="992"/>
        <w:jc w:val="both"/>
        <w:rPr>
          <w:rFonts w:ascii="Palatino Linotype" w:hAnsi="Palatino Linotype" w:cs="Arial"/>
          <w:i/>
          <w:sz w:val="22"/>
          <w:szCs w:val="22"/>
          <w:lang w:eastAsia="es-MX"/>
        </w:rPr>
      </w:pPr>
    </w:p>
    <w:p w:rsidR="003D51E0" w:rsidRPr="00AF6554" w:rsidRDefault="008B7D16"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w:t>
      </w:r>
      <w:r w:rsidR="00E50028" w:rsidRPr="00AF6554">
        <w:rPr>
          <w:rFonts w:ascii="Palatino Linotype" w:hAnsi="Palatino Linotype" w:cs="Arial"/>
          <w:i/>
          <w:sz w:val="22"/>
          <w:szCs w:val="22"/>
          <w:lang w:eastAsia="es-MX"/>
        </w:rPr>
        <w:t>Los</w:t>
      </w:r>
      <w:r w:rsidR="003D51E0" w:rsidRPr="00AF6554">
        <w:rPr>
          <w:rFonts w:ascii="Palatino Linotype" w:hAnsi="Palatino Linotype" w:cs="Arial"/>
          <w:i/>
          <w:sz w:val="22"/>
          <w:szCs w:val="22"/>
          <w:lang w:eastAsia="es-MX"/>
        </w:rPr>
        <w:t xml:space="preserve"> documentos que acrediten </w:t>
      </w:r>
      <w:r w:rsidR="00E50028" w:rsidRPr="00AF6554">
        <w:rPr>
          <w:rFonts w:ascii="Palatino Linotype" w:hAnsi="Palatino Linotype" w:cs="Arial"/>
          <w:i/>
          <w:sz w:val="22"/>
          <w:szCs w:val="22"/>
          <w:lang w:eastAsia="es-MX"/>
        </w:rPr>
        <w:t xml:space="preserve">los </w:t>
      </w:r>
      <w:r w:rsidR="003D51E0" w:rsidRPr="00AF6554">
        <w:rPr>
          <w:rFonts w:ascii="Palatino Linotype" w:hAnsi="Palatino Linotype" w:cs="Arial"/>
          <w:i/>
          <w:sz w:val="22"/>
          <w:szCs w:val="22"/>
          <w:lang w:eastAsia="es-MX"/>
        </w:rPr>
        <w:t>paga</w:t>
      </w:r>
      <w:r w:rsidRPr="00AF6554">
        <w:rPr>
          <w:rFonts w:ascii="Palatino Linotype" w:hAnsi="Palatino Linotype" w:cs="Arial"/>
          <w:i/>
          <w:sz w:val="22"/>
          <w:szCs w:val="22"/>
          <w:lang w:eastAsia="es-MX"/>
        </w:rPr>
        <w:t>s</w:t>
      </w:r>
      <w:r w:rsidR="00E50028" w:rsidRPr="00AF6554">
        <w:rPr>
          <w:rFonts w:ascii="Palatino Linotype" w:hAnsi="Palatino Linotype" w:cs="Arial"/>
          <w:i/>
          <w:sz w:val="22"/>
          <w:szCs w:val="22"/>
          <w:lang w:eastAsia="es-MX"/>
        </w:rPr>
        <w:t xml:space="preserve"> de</w:t>
      </w:r>
      <w:r w:rsidR="003D51E0" w:rsidRPr="00AF6554">
        <w:rPr>
          <w:rFonts w:ascii="Palatino Linotype" w:hAnsi="Palatino Linotype" w:cs="Arial"/>
          <w:i/>
          <w:sz w:val="22"/>
          <w:szCs w:val="22"/>
          <w:lang w:eastAsia="es-MX"/>
        </w:rPr>
        <w:t xml:space="preserve"> los derechos relativos a la Prórroga de Licencia Municipal de Construcción No. DGDUS/SGU/JDL/095/04/548/2017 que fue emitida para el Predio de Cerrada del Castillo No. 19, Lotes 10 y 11, Colonia La Herradura, Sección III, Huixquilucan, Estado de México</w:t>
      </w:r>
      <w:r w:rsidR="00E50028" w:rsidRPr="00AF6554">
        <w:rPr>
          <w:rFonts w:ascii="Palatino Linotype" w:hAnsi="Palatino Linotype" w:cs="Arial"/>
          <w:i/>
          <w:sz w:val="22"/>
          <w:szCs w:val="22"/>
          <w:lang w:eastAsia="es-MX"/>
        </w:rPr>
        <w:t>.</w:t>
      </w:r>
    </w:p>
    <w:p w:rsidR="003D51E0" w:rsidRPr="00AF6554" w:rsidRDefault="003D51E0" w:rsidP="00144404">
      <w:pPr>
        <w:ind w:right="901"/>
        <w:jc w:val="both"/>
        <w:rPr>
          <w:rFonts w:ascii="Palatino Linotype" w:hAnsi="Palatino Linotype"/>
          <w:b/>
          <w:bCs/>
        </w:rPr>
      </w:pPr>
    </w:p>
    <w:p w:rsidR="003D51E0" w:rsidRPr="00AF6554" w:rsidRDefault="00E50028"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w:t>
      </w:r>
      <w:r w:rsidR="003D51E0" w:rsidRPr="00AF6554">
        <w:rPr>
          <w:rFonts w:ascii="Palatino Linotype" w:hAnsi="Palatino Linotype" w:cs="Arial"/>
          <w:i/>
          <w:sz w:val="22"/>
          <w:szCs w:val="22"/>
          <w:lang w:eastAsia="es-MX"/>
        </w:rPr>
        <w:t xml:space="preserve">os documentos que acrediten qué perito firmó la </w:t>
      </w:r>
      <w:r w:rsidRPr="00AF6554">
        <w:rPr>
          <w:rFonts w:ascii="Palatino Linotype" w:hAnsi="Palatino Linotype" w:cs="Arial"/>
          <w:i/>
          <w:sz w:val="22"/>
          <w:szCs w:val="22"/>
          <w:lang w:eastAsia="es-MX"/>
        </w:rPr>
        <w:t xml:space="preserve">solicitud de Prórroga de Licencia Municipal de Construcción, </w:t>
      </w:r>
      <w:r w:rsidR="003D51E0" w:rsidRPr="00AF6554">
        <w:rPr>
          <w:rFonts w:ascii="Palatino Linotype" w:hAnsi="Palatino Linotype" w:cs="Arial"/>
          <w:i/>
          <w:sz w:val="22"/>
          <w:szCs w:val="22"/>
          <w:lang w:eastAsia="es-MX"/>
        </w:rPr>
        <w:t>que dio lugar a la Prórroga de Licencia Municipal de Construcción No. DGDUS/SGU/JDL/095/04/548/2017</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emitida para el Predio de Cerrada del Castillo No. 19, Lotes 10 y 11, Colonia La Herradura, Sección III, Huixquilucan, Estado de México</w:t>
      </w:r>
      <w:r w:rsidRPr="00AF6554">
        <w:rPr>
          <w:rFonts w:ascii="Palatino Linotype" w:hAnsi="Palatino Linotype" w:cs="Arial"/>
          <w:i/>
          <w:sz w:val="22"/>
          <w:szCs w:val="22"/>
          <w:lang w:eastAsia="es-MX"/>
        </w:rPr>
        <w:t>.</w:t>
      </w:r>
    </w:p>
    <w:p w:rsidR="003D51E0" w:rsidRPr="00AF6554" w:rsidRDefault="003D51E0" w:rsidP="00144404">
      <w:pPr>
        <w:ind w:left="851" w:right="992"/>
        <w:jc w:val="both"/>
        <w:rPr>
          <w:rFonts w:ascii="Palatino Linotype" w:hAnsi="Palatino Linotype" w:cs="Arial"/>
          <w:i/>
          <w:sz w:val="22"/>
          <w:szCs w:val="22"/>
          <w:lang w:eastAsia="es-MX"/>
        </w:rPr>
      </w:pPr>
    </w:p>
    <w:p w:rsidR="003D51E0" w:rsidRPr="00AF6554" w:rsidRDefault="00E50028" w:rsidP="00144404">
      <w:pPr>
        <w:pStyle w:val="Prrafodelista"/>
        <w:numPr>
          <w:ilvl w:val="0"/>
          <w:numId w:val="13"/>
        </w:numPr>
        <w:ind w:right="901"/>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Los</w:t>
      </w:r>
      <w:r w:rsidR="003D51E0" w:rsidRPr="00AF6554">
        <w:rPr>
          <w:rFonts w:ascii="Palatino Linotype" w:hAnsi="Palatino Linotype" w:cs="Arial"/>
          <w:i/>
          <w:sz w:val="22"/>
          <w:szCs w:val="22"/>
          <w:lang w:eastAsia="es-MX"/>
        </w:rPr>
        <w:t xml:space="preserve"> documentos que acrediten qué perito firmó la </w:t>
      </w:r>
      <w:r w:rsidRPr="00AF6554">
        <w:rPr>
          <w:rFonts w:ascii="Palatino Linotype" w:hAnsi="Palatino Linotype" w:cs="Arial"/>
          <w:i/>
          <w:sz w:val="22"/>
          <w:szCs w:val="22"/>
          <w:lang w:eastAsia="es-MX"/>
        </w:rPr>
        <w:t xml:space="preserve">solicitud de Prórroga de Licencia Municipal de Construcción, </w:t>
      </w:r>
      <w:r w:rsidR="003D51E0" w:rsidRPr="00AF6554">
        <w:rPr>
          <w:rFonts w:ascii="Palatino Linotype" w:hAnsi="Palatino Linotype" w:cs="Arial"/>
          <w:i/>
          <w:sz w:val="22"/>
          <w:szCs w:val="22"/>
          <w:lang w:eastAsia="es-MX"/>
        </w:rPr>
        <w:t>que dio lugar a la Prórroga de Licencia Municipal de Construcción No. DGDUS/SGU/JDL/095/04/228/2017</w:t>
      </w:r>
      <w:r w:rsidRPr="00AF6554">
        <w:rPr>
          <w:rFonts w:ascii="Palatino Linotype" w:hAnsi="Palatino Linotype" w:cs="Arial"/>
          <w:i/>
          <w:sz w:val="22"/>
          <w:szCs w:val="22"/>
          <w:lang w:eastAsia="es-MX"/>
        </w:rPr>
        <w:t xml:space="preserve">, </w:t>
      </w:r>
      <w:r w:rsidR="003D51E0" w:rsidRPr="00AF6554">
        <w:rPr>
          <w:rFonts w:ascii="Palatino Linotype" w:hAnsi="Palatino Linotype" w:cs="Arial"/>
          <w:i/>
          <w:sz w:val="22"/>
          <w:szCs w:val="22"/>
          <w:lang w:eastAsia="es-MX"/>
        </w:rPr>
        <w:t>emitida para el Predio de Cerrada del Castillo No. 19, Lotes 10 y 11, Colonia La Herradura, Sección III, Huixquilucan, Estado de México.” (sic)</w:t>
      </w:r>
    </w:p>
    <w:p w:rsidR="003D51E0" w:rsidRPr="00AF6554" w:rsidRDefault="003D51E0" w:rsidP="00144404">
      <w:pPr>
        <w:jc w:val="both"/>
        <w:rPr>
          <w:rFonts w:ascii="Palatino Linotype" w:hAnsi="Palatino Linotype"/>
          <w:bCs/>
        </w:rPr>
      </w:pPr>
    </w:p>
    <w:p w:rsidR="008B7D16" w:rsidRPr="00AF6554" w:rsidRDefault="008B7D16" w:rsidP="00144404">
      <w:pPr>
        <w:spacing w:line="360" w:lineRule="auto"/>
        <w:jc w:val="both"/>
        <w:rPr>
          <w:rFonts w:ascii="Palatino Linotype" w:hAnsi="Palatino Linotype"/>
          <w:color w:val="222222"/>
          <w:lang w:eastAsia="es-MX"/>
        </w:rPr>
      </w:pPr>
      <w:r w:rsidRPr="00AF6554">
        <w:rPr>
          <w:rFonts w:ascii="Palatino Linotype" w:hAnsi="Palatino Linotype" w:cs="Arial"/>
        </w:rPr>
        <w:t xml:space="preserve">Al respecto, primeramente es importante señalar que </w:t>
      </w:r>
      <w:r w:rsidRPr="00AF6554">
        <w:rPr>
          <w:rFonts w:ascii="Palatino Linotype" w:hAnsi="Palatino Linotype"/>
          <w:color w:val="222222"/>
          <w:lang w:eastAsia="es-MX"/>
        </w:rPr>
        <w:t xml:space="preserve">se obvia el análisis de la competencia por parte del </w:t>
      </w:r>
      <w:r w:rsidRPr="00AF6554">
        <w:rPr>
          <w:rFonts w:ascii="Palatino Linotype" w:hAnsi="Palatino Linotype"/>
          <w:b/>
          <w:bCs/>
          <w:color w:val="222222"/>
          <w:lang w:eastAsia="es-MX"/>
        </w:rPr>
        <w:t>SUJETO OBLIGADO</w:t>
      </w:r>
      <w:r w:rsidRPr="00AF6554">
        <w:rPr>
          <w:rFonts w:ascii="Palatino Linotype" w:hAnsi="Palatino Linotype"/>
          <w:color w:val="222222"/>
          <w:lang w:eastAsia="es-MX"/>
        </w:rPr>
        <w:t xml:space="preserve">, para generar, administrar o poseer la información solicitada, dado que éste ha asumido la misma, en razón de que en su respuesta admitió contar con dicha información, pues clasificó dicha información como reservada. </w:t>
      </w:r>
    </w:p>
    <w:p w:rsidR="008B7D16" w:rsidRPr="00AF6554" w:rsidRDefault="008B7D16" w:rsidP="00144404">
      <w:pPr>
        <w:spacing w:line="360" w:lineRule="auto"/>
        <w:jc w:val="both"/>
        <w:rPr>
          <w:rFonts w:ascii="Palatino Linotype" w:hAnsi="Palatino Linotype"/>
          <w:color w:val="222222"/>
          <w:lang w:eastAsia="es-MX"/>
        </w:rPr>
      </w:pPr>
    </w:p>
    <w:p w:rsidR="008B7D16" w:rsidRPr="00AF6554" w:rsidRDefault="008B7D16" w:rsidP="00144404">
      <w:pPr>
        <w:spacing w:line="360" w:lineRule="auto"/>
        <w:jc w:val="both"/>
        <w:rPr>
          <w:rFonts w:ascii="Palatino Linotype" w:hAnsi="Palatino Linotype"/>
          <w:color w:val="222222"/>
          <w:lang w:eastAsia="es-MX"/>
        </w:rPr>
      </w:pPr>
      <w:r w:rsidRPr="00AF6554">
        <w:rPr>
          <w:rFonts w:ascii="Palatino Linotype" w:hAnsi="Palatino Linotype"/>
          <w:color w:val="222222"/>
          <w:lang w:eastAsia="es-MX"/>
        </w:rPr>
        <w:t xml:space="preserve">En efecto, el hecho de que </w:t>
      </w:r>
      <w:r w:rsidRPr="00AF6554">
        <w:rPr>
          <w:rFonts w:ascii="Palatino Linotype" w:hAnsi="Palatino Linotype"/>
          <w:b/>
          <w:bCs/>
          <w:color w:val="222222"/>
          <w:lang w:eastAsia="es-MX"/>
        </w:rPr>
        <w:t>EL SUJETO OBLIGADO</w:t>
      </w:r>
      <w:r w:rsidRPr="00AF6554">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8B7D16" w:rsidRPr="00AF6554" w:rsidRDefault="008B7D16" w:rsidP="00144404">
      <w:pPr>
        <w:jc w:val="both"/>
        <w:rPr>
          <w:rFonts w:ascii="Palatino Linotype" w:hAnsi="Palatino Linotype"/>
          <w:color w:val="222222"/>
          <w:lang w:eastAsia="es-MX"/>
        </w:rPr>
      </w:pPr>
    </w:p>
    <w:p w:rsidR="008B7D16" w:rsidRPr="00AF6554" w:rsidRDefault="008B7D16" w:rsidP="00144404">
      <w:pPr>
        <w:shd w:val="clear" w:color="auto" w:fill="FFFFFF"/>
        <w:ind w:left="851" w:right="902"/>
        <w:jc w:val="both"/>
        <w:rPr>
          <w:rFonts w:ascii="Palatino Linotype" w:hAnsi="Palatino Linotype"/>
          <w:color w:val="222222"/>
          <w:lang w:eastAsia="es-MX"/>
        </w:rPr>
      </w:pPr>
      <w:r w:rsidRPr="00AF6554">
        <w:rPr>
          <w:rFonts w:ascii="Palatino Linotype" w:hAnsi="Palatino Linotype"/>
          <w:i/>
          <w:iCs/>
          <w:color w:val="222222"/>
          <w:sz w:val="22"/>
          <w:szCs w:val="22"/>
          <w:lang w:eastAsia="es-MX"/>
        </w:rPr>
        <w:t>“</w:t>
      </w:r>
      <w:r w:rsidRPr="00AF6554">
        <w:rPr>
          <w:rFonts w:ascii="Palatino Linotype" w:hAnsi="Palatino Linotype"/>
          <w:b/>
          <w:bCs/>
          <w:i/>
          <w:iCs/>
          <w:color w:val="222222"/>
          <w:sz w:val="22"/>
          <w:szCs w:val="22"/>
          <w:lang w:eastAsia="es-MX"/>
        </w:rPr>
        <w:t>Artículo 12.</w:t>
      </w:r>
      <w:r w:rsidRPr="00AF6554">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8B7D16" w:rsidRPr="00AF6554" w:rsidRDefault="008B7D16" w:rsidP="00144404">
      <w:pPr>
        <w:shd w:val="clear" w:color="auto" w:fill="FFFFFF"/>
        <w:ind w:left="851" w:right="902"/>
        <w:jc w:val="both"/>
        <w:rPr>
          <w:rFonts w:ascii="Palatino Linotype" w:hAnsi="Palatino Linotype"/>
          <w:i/>
          <w:iCs/>
          <w:color w:val="222222"/>
          <w:sz w:val="22"/>
          <w:szCs w:val="22"/>
          <w:lang w:eastAsia="es-MX"/>
        </w:rPr>
      </w:pPr>
      <w:r w:rsidRPr="00AF6554">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B7D16" w:rsidRPr="00AF6554" w:rsidRDefault="008B7D16" w:rsidP="00144404">
      <w:pPr>
        <w:shd w:val="clear" w:color="auto" w:fill="FFFFFF"/>
        <w:ind w:left="851" w:right="902"/>
        <w:jc w:val="both"/>
        <w:rPr>
          <w:rFonts w:ascii="Palatino Linotype" w:hAnsi="Palatino Linotype"/>
          <w:color w:val="222222"/>
          <w:lang w:eastAsia="es-MX"/>
        </w:rPr>
      </w:pPr>
    </w:p>
    <w:p w:rsidR="008B7D16" w:rsidRPr="00AF6554" w:rsidRDefault="008B7D16" w:rsidP="00144404">
      <w:pPr>
        <w:spacing w:line="360" w:lineRule="auto"/>
        <w:jc w:val="both"/>
        <w:rPr>
          <w:rFonts w:ascii="Palatino Linotype" w:hAnsi="Palatino Linotype"/>
          <w:color w:val="222222"/>
          <w:lang w:eastAsia="es-MX"/>
        </w:rPr>
      </w:pPr>
      <w:r w:rsidRPr="00AF6554">
        <w:rPr>
          <w:rFonts w:ascii="Palatino Linotype" w:hAnsi="Palatino Linotype"/>
          <w:color w:val="222222"/>
          <w:lang w:eastAsia="es-MX"/>
        </w:rPr>
        <w:t>Así, el estudio de la naturaleza jurídica de la información pública solicitada, tiene por objeto determinar si ésta la genera, posee o administra </w:t>
      </w:r>
      <w:r w:rsidRPr="00AF6554">
        <w:rPr>
          <w:rFonts w:ascii="Palatino Linotype" w:hAnsi="Palatino Linotype"/>
          <w:b/>
          <w:bCs/>
          <w:color w:val="222222"/>
          <w:lang w:eastAsia="es-MX"/>
        </w:rPr>
        <w:t>EL SUJETO OBLIGADO</w:t>
      </w:r>
      <w:r w:rsidRPr="00AF6554">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8B7D16" w:rsidRPr="00AF6554" w:rsidRDefault="008B7D16" w:rsidP="00144404">
      <w:pPr>
        <w:spacing w:line="360" w:lineRule="auto"/>
        <w:jc w:val="both"/>
        <w:rPr>
          <w:rFonts w:ascii="Palatino Linotype" w:hAnsi="Palatino Linotype" w:cs="Arial"/>
        </w:rPr>
      </w:pPr>
    </w:p>
    <w:p w:rsidR="0055756C" w:rsidRPr="00AF6554" w:rsidRDefault="008B7D16" w:rsidP="00144404">
      <w:pPr>
        <w:spacing w:line="360" w:lineRule="auto"/>
        <w:jc w:val="both"/>
        <w:rPr>
          <w:rFonts w:ascii="Palatino Linotype" w:hAnsi="Palatino Linotype" w:cs="Arial"/>
        </w:rPr>
      </w:pPr>
      <w:r w:rsidRPr="00AF6554">
        <w:rPr>
          <w:rFonts w:ascii="Palatino Linotype" w:hAnsi="Palatino Linotype" w:cs="Arial"/>
        </w:rPr>
        <w:t xml:space="preserve">Una vez precisado lo anterior, es de señalar que del análisis realizado al Acuerdo </w:t>
      </w:r>
      <w:r w:rsidRPr="00AF6554">
        <w:rPr>
          <w:rFonts w:ascii="Palatino Linotype" w:hAnsi="Palatino Linotype"/>
          <w:bCs/>
        </w:rPr>
        <w:t xml:space="preserve">número COMIT/EXT/09/2019-2021, de fecha seis de febrero del año dos mil diecinueve, remitido por </w:t>
      </w:r>
      <w:r w:rsidRPr="00AF6554">
        <w:rPr>
          <w:rFonts w:ascii="Palatino Linotype" w:hAnsi="Palatino Linotype"/>
          <w:b/>
          <w:bCs/>
        </w:rPr>
        <w:t xml:space="preserve">EL SUJETO OBLIGADO </w:t>
      </w:r>
      <w:r w:rsidRPr="00AF6554">
        <w:rPr>
          <w:rFonts w:ascii="Palatino Linotype" w:hAnsi="Palatino Linotype"/>
          <w:bCs/>
        </w:rPr>
        <w:t>en respuesta, no satisface el derecho de acceso a la información ejercido por el particular; pues dicho Acuerdo</w:t>
      </w:r>
      <w:r w:rsidR="0055756C" w:rsidRPr="00AF6554">
        <w:rPr>
          <w:rFonts w:ascii="Palatino Linotype" w:hAnsi="Palatino Linotype" w:cs="Arial"/>
          <w:bCs/>
        </w:rPr>
        <w:t xml:space="preserve"> resulta no aplicable para el </w:t>
      </w:r>
      <w:r w:rsidRPr="00AF6554">
        <w:rPr>
          <w:rFonts w:ascii="Palatino Linotype" w:hAnsi="Palatino Linotype" w:cs="Arial"/>
          <w:bCs/>
        </w:rPr>
        <w:t>presente asunto, toda vez que,</w:t>
      </w:r>
      <w:r w:rsidR="0055756C" w:rsidRPr="00AF6554">
        <w:rPr>
          <w:rFonts w:ascii="Palatino Linotype" w:hAnsi="Palatino Linotype" w:cs="Arial"/>
        </w:rPr>
        <w:t xml:space="preserve"> fue emitido en fecha anterior a la</w:t>
      </w:r>
      <w:r w:rsidRPr="00AF6554">
        <w:rPr>
          <w:rFonts w:ascii="Palatino Linotype" w:hAnsi="Palatino Linotype" w:cs="Arial"/>
        </w:rPr>
        <w:t>s</w:t>
      </w:r>
      <w:r w:rsidR="0055756C" w:rsidRPr="00AF6554">
        <w:rPr>
          <w:rFonts w:ascii="Palatino Linotype" w:hAnsi="Palatino Linotype" w:cs="Arial"/>
        </w:rPr>
        <w:t xml:space="preserve"> solicitud</w:t>
      </w:r>
      <w:r w:rsidRPr="00AF6554">
        <w:rPr>
          <w:rFonts w:ascii="Palatino Linotype" w:hAnsi="Palatino Linotype" w:cs="Arial"/>
        </w:rPr>
        <w:t>es</w:t>
      </w:r>
      <w:r w:rsidR="0055756C" w:rsidRPr="00AF6554">
        <w:rPr>
          <w:rFonts w:ascii="Palatino Linotype" w:hAnsi="Palatino Linotype" w:cs="Arial"/>
        </w:rPr>
        <w:t xml:space="preserve"> de información que da</w:t>
      </w:r>
      <w:r w:rsidRPr="00AF6554">
        <w:rPr>
          <w:rFonts w:ascii="Palatino Linotype" w:hAnsi="Palatino Linotype" w:cs="Arial"/>
        </w:rPr>
        <w:t>n</w:t>
      </w:r>
      <w:r w:rsidR="0055756C" w:rsidRPr="00AF6554">
        <w:rPr>
          <w:rFonts w:ascii="Palatino Linotype" w:hAnsi="Palatino Linotype" w:cs="Arial"/>
        </w:rPr>
        <w:t xml:space="preserve"> origen a</w:t>
      </w:r>
      <w:r w:rsidRPr="00AF6554">
        <w:rPr>
          <w:rFonts w:ascii="Palatino Linotype" w:hAnsi="Palatino Linotype" w:cs="Arial"/>
        </w:rPr>
        <w:t xml:space="preserve"> los recursos en estudio</w:t>
      </w:r>
      <w:r w:rsidR="0055756C" w:rsidRPr="00AF6554">
        <w:rPr>
          <w:rFonts w:ascii="Palatino Linotype" w:hAnsi="Palatino Linotype" w:cs="Arial"/>
        </w:rPr>
        <w:t>; asimismo, no fue realizado en atención específica, pues fue emitido en atención a diversa</w:t>
      </w:r>
      <w:r w:rsidRPr="00AF6554">
        <w:rPr>
          <w:rFonts w:ascii="Palatino Linotype" w:hAnsi="Palatino Linotype" w:cs="Arial"/>
        </w:rPr>
        <w:t>s</w:t>
      </w:r>
      <w:r w:rsidR="0055756C" w:rsidRPr="00AF6554">
        <w:rPr>
          <w:rFonts w:ascii="Palatino Linotype" w:hAnsi="Palatino Linotype" w:cs="Arial"/>
        </w:rPr>
        <w:t xml:space="preserve"> solicitud</w:t>
      </w:r>
      <w:r w:rsidRPr="00AF6554">
        <w:rPr>
          <w:rFonts w:ascii="Palatino Linotype" w:hAnsi="Palatino Linotype" w:cs="Arial"/>
        </w:rPr>
        <w:t>es</w:t>
      </w:r>
      <w:r w:rsidR="0055756C" w:rsidRPr="00AF6554">
        <w:rPr>
          <w:rFonts w:ascii="Palatino Linotype" w:hAnsi="Palatino Linotype" w:cs="Arial"/>
        </w:rPr>
        <w:t xml:space="preserve">; lo cual contraviene los artículos 128, 129, 132 fracción I y 134 tercer párrafo de la Ley de la materia; así como los numerales Sexto </w:t>
      </w:r>
      <w:r w:rsidR="0055756C" w:rsidRPr="00AF6554">
        <w:rPr>
          <w:rFonts w:ascii="Palatino Linotype" w:hAnsi="Palatino Linotype" w:cs="Arial"/>
          <w:lang w:val="es-ES_tradnl"/>
        </w:rPr>
        <w:t xml:space="preserve">al Décimo Primero de los Lineamientos Generales en materia de Clasificación y Desclasificación de la Información, así como para la elaboración de Versiones Públicas, </w:t>
      </w:r>
      <w:r w:rsidR="0055756C" w:rsidRPr="00AF6554">
        <w:rPr>
          <w:rFonts w:ascii="Palatino Linotype" w:hAnsi="Palatino Linotype" w:cs="Arial"/>
        </w:rPr>
        <w:t xml:space="preserve">que disponen lo siguiente: </w:t>
      </w:r>
    </w:p>
    <w:p w:rsidR="0055756C" w:rsidRPr="00AF6554" w:rsidRDefault="0055756C" w:rsidP="00144404">
      <w:pPr>
        <w:pStyle w:val="Prrafodelista"/>
        <w:shd w:val="clear" w:color="auto" w:fill="FFFFFF"/>
        <w:ind w:left="0"/>
        <w:jc w:val="both"/>
        <w:rPr>
          <w:rFonts w:ascii="Palatino Linotype" w:hAnsi="Palatino Linotype" w:cs="Arial"/>
        </w:rPr>
      </w:pPr>
    </w:p>
    <w:p w:rsidR="0055756C" w:rsidRPr="00AF6554" w:rsidRDefault="0055756C" w:rsidP="00144404">
      <w:pPr>
        <w:ind w:left="851" w:right="850"/>
        <w:jc w:val="both"/>
        <w:rPr>
          <w:rFonts w:ascii="Palatino Linotype" w:hAnsi="Palatino Linotype" w:cs="Arial"/>
          <w:i/>
          <w:color w:val="000000"/>
          <w:sz w:val="22"/>
          <w:szCs w:val="22"/>
          <w:u w:val="single"/>
        </w:rPr>
      </w:pPr>
      <w:r w:rsidRPr="00AF6554">
        <w:rPr>
          <w:rFonts w:ascii="Palatino Linotype" w:hAnsi="Palatino Linotype" w:cs="Arial"/>
          <w:b/>
          <w:i/>
          <w:color w:val="000000"/>
          <w:sz w:val="22"/>
          <w:szCs w:val="22"/>
        </w:rPr>
        <w:t>“Artículo 128.</w:t>
      </w:r>
      <w:r w:rsidRPr="00AF6554">
        <w:rPr>
          <w:rFonts w:ascii="Palatino Linotype" w:hAnsi="Palatino Linotype" w:cs="Arial"/>
          <w:i/>
          <w:color w:val="000000"/>
          <w:sz w:val="22"/>
          <w:szCs w:val="22"/>
        </w:rPr>
        <w:t xml:space="preserve"> </w:t>
      </w:r>
      <w:r w:rsidRPr="00AF6554">
        <w:rPr>
          <w:rFonts w:ascii="Palatino Linotype" w:hAnsi="Palatino Linotype" w:cs="Arial"/>
          <w:b/>
          <w:i/>
          <w:color w:val="000000"/>
          <w:sz w:val="22"/>
          <w:szCs w:val="22"/>
        </w:rPr>
        <w:t xml:space="preserve">En los casos en que se niegue el acceso a la información, por actualizarse alguno de los supuestos de clasificación, </w:t>
      </w:r>
      <w:r w:rsidRPr="00AF6554">
        <w:rPr>
          <w:rFonts w:ascii="Palatino Linotype" w:hAnsi="Palatino Linotype" w:cs="Arial"/>
          <w:b/>
          <w:i/>
          <w:color w:val="000000"/>
          <w:sz w:val="22"/>
          <w:szCs w:val="22"/>
          <w:u w:val="single"/>
        </w:rPr>
        <w:t>el Comité de Transparencia deberá confirmar, modificar o revocar la decisión.</w:t>
      </w:r>
    </w:p>
    <w:p w:rsidR="0055756C" w:rsidRPr="00AF6554" w:rsidRDefault="0055756C" w:rsidP="00144404">
      <w:pPr>
        <w:ind w:left="851" w:right="850"/>
        <w:jc w:val="both"/>
        <w:rPr>
          <w:rFonts w:ascii="Palatino Linotype" w:hAnsi="Palatino Linotype" w:cs="Arial"/>
          <w:b/>
          <w:i/>
          <w:color w:val="000000"/>
          <w:sz w:val="22"/>
          <w:szCs w:val="22"/>
        </w:rPr>
      </w:pPr>
      <w:r w:rsidRPr="00AF6554">
        <w:rPr>
          <w:rFonts w:ascii="Palatino Linotype" w:hAnsi="Palatino Linotype" w:cs="Arial"/>
          <w:i/>
          <w:color w:val="000000"/>
          <w:sz w:val="22"/>
          <w:szCs w:val="22"/>
        </w:rPr>
        <w:t xml:space="preserve">Para </w:t>
      </w:r>
      <w:r w:rsidRPr="00AF6554">
        <w:rPr>
          <w:rFonts w:ascii="Palatino Linotype" w:hAnsi="Palatino Linotype" w:cs="Arial"/>
          <w:b/>
          <w:i/>
          <w:color w:val="000000"/>
          <w:sz w:val="22"/>
          <w:szCs w:val="22"/>
        </w:rPr>
        <w:t>motivar la clasificación de la información</w:t>
      </w:r>
      <w:r w:rsidRPr="00AF6554">
        <w:rPr>
          <w:rFonts w:ascii="Palatino Linotype" w:hAnsi="Palatino Linotype" w:cs="Arial"/>
          <w:i/>
          <w:color w:val="000000"/>
          <w:sz w:val="22"/>
          <w:szCs w:val="22"/>
        </w:rPr>
        <w:t xml:space="preserve"> y la ampliación del plazo de reserva, se </w:t>
      </w:r>
      <w:r w:rsidRPr="00AF6554">
        <w:rPr>
          <w:rFonts w:ascii="Palatino Linotype" w:hAnsi="Palatino Linotype" w:cs="Arial"/>
          <w:b/>
          <w:i/>
          <w:color w:val="000000"/>
          <w:sz w:val="22"/>
          <w:szCs w:val="22"/>
        </w:rPr>
        <w:t>deberán señalar las razones, motivos o circunstancias especiales</w:t>
      </w:r>
      <w:r w:rsidRPr="00AF6554">
        <w:rPr>
          <w:rFonts w:ascii="Palatino Linotype" w:hAnsi="Palatino Linotype" w:cs="Arial"/>
          <w:i/>
          <w:color w:val="000000"/>
          <w:sz w:val="22"/>
          <w:szCs w:val="22"/>
        </w:rPr>
        <w:t xml:space="preserve"> que llevaron al sujeto obligado </w:t>
      </w:r>
      <w:r w:rsidRPr="00AF6554">
        <w:rPr>
          <w:rFonts w:ascii="Palatino Linotype" w:hAnsi="Palatino Linotype" w:cs="Arial"/>
          <w:b/>
          <w:i/>
          <w:color w:val="000000"/>
          <w:sz w:val="22"/>
          <w:szCs w:val="22"/>
        </w:rPr>
        <w:t>a concluir que el caso particular se ajusta al supuesto previsto por la norma legal invocada como fundamento</w:t>
      </w:r>
      <w:r w:rsidRPr="00AF6554">
        <w:rPr>
          <w:rFonts w:ascii="Palatino Linotype" w:hAnsi="Palatino Linotype" w:cs="Arial"/>
          <w:i/>
          <w:color w:val="000000"/>
          <w:sz w:val="22"/>
          <w:szCs w:val="22"/>
        </w:rPr>
        <w:t xml:space="preserve">. </w:t>
      </w:r>
      <w:r w:rsidRPr="00AF6554">
        <w:rPr>
          <w:rFonts w:ascii="Palatino Linotype" w:hAnsi="Palatino Linotype" w:cs="Arial"/>
          <w:b/>
          <w:i/>
          <w:color w:val="000000"/>
          <w:sz w:val="22"/>
          <w:szCs w:val="22"/>
        </w:rPr>
        <w:t>Además</w:t>
      </w:r>
      <w:r w:rsidRPr="00AF6554">
        <w:rPr>
          <w:rFonts w:ascii="Palatino Linotype" w:hAnsi="Palatino Linotype" w:cs="Arial"/>
          <w:i/>
          <w:color w:val="000000"/>
          <w:sz w:val="22"/>
          <w:szCs w:val="22"/>
        </w:rPr>
        <w:t xml:space="preserve">, el sujeto obligado deberá, en todo momento, aplicar una </w:t>
      </w:r>
      <w:r w:rsidRPr="00AF6554">
        <w:rPr>
          <w:rFonts w:ascii="Palatino Linotype" w:hAnsi="Palatino Linotype" w:cs="Arial"/>
          <w:b/>
          <w:i/>
          <w:color w:val="000000"/>
          <w:sz w:val="22"/>
          <w:szCs w:val="22"/>
        </w:rPr>
        <w:t>prueba de daño.</w:t>
      </w:r>
    </w:p>
    <w:p w:rsidR="0055756C" w:rsidRPr="00AF6554" w:rsidRDefault="0055756C" w:rsidP="00144404">
      <w:pPr>
        <w:ind w:left="851" w:right="850"/>
        <w:jc w:val="both"/>
        <w:rPr>
          <w:rFonts w:ascii="Palatino Linotype" w:hAnsi="Palatino Linotype" w:cs="Arial"/>
          <w:i/>
          <w:color w:val="000000"/>
          <w:sz w:val="22"/>
          <w:szCs w:val="22"/>
        </w:rPr>
      </w:pPr>
      <w:r w:rsidRPr="00AF6554">
        <w:rPr>
          <w:rFonts w:ascii="Palatino Linotype" w:hAnsi="Palatino Linotype" w:cs="Arial"/>
          <w:i/>
          <w:color w:val="000000"/>
          <w:sz w:val="22"/>
          <w:szCs w:val="22"/>
        </w:rPr>
        <w:t>Tratándose de aquélla información que actualice los supuestos de clasificación, deberá señalarse el plazo al que estará sujeto la reserva.</w:t>
      </w:r>
    </w:p>
    <w:p w:rsidR="0055756C" w:rsidRPr="00AF6554" w:rsidRDefault="0055756C" w:rsidP="00144404">
      <w:pPr>
        <w:ind w:left="851" w:right="850"/>
        <w:jc w:val="both"/>
        <w:rPr>
          <w:rFonts w:ascii="Palatino Linotype" w:hAnsi="Palatino Linotype" w:cs="Arial"/>
          <w:i/>
          <w:color w:val="000000"/>
          <w:sz w:val="22"/>
          <w:szCs w:val="22"/>
        </w:rPr>
      </w:pPr>
      <w:r w:rsidRPr="00AF6554">
        <w:rPr>
          <w:rFonts w:ascii="Palatino Linotype" w:hAnsi="Palatino Linotype" w:cs="Arial"/>
          <w:b/>
          <w:i/>
          <w:color w:val="000000"/>
          <w:sz w:val="22"/>
          <w:szCs w:val="22"/>
        </w:rPr>
        <w:t>Artículo 129.</w:t>
      </w:r>
      <w:r w:rsidRPr="00AF6554">
        <w:rPr>
          <w:rFonts w:ascii="Palatino Linotype" w:hAnsi="Palatino Linotype" w:cs="Arial"/>
          <w:i/>
          <w:color w:val="000000"/>
          <w:sz w:val="22"/>
          <w:szCs w:val="22"/>
        </w:rPr>
        <w:t xml:space="preserve"> En la </w:t>
      </w:r>
      <w:r w:rsidRPr="00AF6554">
        <w:rPr>
          <w:rFonts w:ascii="Palatino Linotype" w:hAnsi="Palatino Linotype" w:cs="Arial"/>
          <w:b/>
          <w:i/>
          <w:color w:val="000000"/>
          <w:sz w:val="22"/>
          <w:szCs w:val="22"/>
        </w:rPr>
        <w:t>aplicación de la prueba de daño</w:t>
      </w:r>
      <w:r w:rsidRPr="00AF6554">
        <w:rPr>
          <w:rFonts w:ascii="Palatino Linotype" w:hAnsi="Palatino Linotype" w:cs="Arial"/>
          <w:i/>
          <w:color w:val="000000"/>
          <w:sz w:val="22"/>
          <w:szCs w:val="22"/>
        </w:rPr>
        <w:t>, el sujeto obligado deberá precisar las razones objetivas por las que la apertura de la información generaría una afectación, justificando que:</w:t>
      </w:r>
    </w:p>
    <w:p w:rsidR="0055756C" w:rsidRPr="00AF6554" w:rsidRDefault="0055756C" w:rsidP="00144404">
      <w:pPr>
        <w:ind w:left="851" w:right="850"/>
        <w:jc w:val="both"/>
        <w:rPr>
          <w:rFonts w:ascii="Palatino Linotype" w:hAnsi="Palatino Linotype" w:cs="Arial"/>
          <w:i/>
          <w:color w:val="000000"/>
          <w:sz w:val="22"/>
          <w:szCs w:val="22"/>
        </w:rPr>
      </w:pPr>
      <w:r w:rsidRPr="00AF6554">
        <w:rPr>
          <w:rFonts w:ascii="Palatino Linotype" w:hAnsi="Palatino Linotype" w:cs="Arial"/>
          <w:i/>
          <w:color w:val="000000"/>
          <w:sz w:val="22"/>
          <w:szCs w:val="22"/>
        </w:rPr>
        <w:t>I. La divulgación de la información representa un riesgo real, demostrable e identificable del perjuicio significativo al interés público o a la seguridad pública;</w:t>
      </w:r>
    </w:p>
    <w:p w:rsidR="0055756C" w:rsidRPr="00AF6554" w:rsidRDefault="0055756C" w:rsidP="00144404">
      <w:pPr>
        <w:ind w:left="851" w:right="850"/>
        <w:jc w:val="both"/>
        <w:rPr>
          <w:rFonts w:ascii="Palatino Linotype" w:hAnsi="Palatino Linotype" w:cs="Arial"/>
          <w:i/>
          <w:color w:val="000000"/>
          <w:sz w:val="22"/>
          <w:szCs w:val="22"/>
        </w:rPr>
      </w:pPr>
      <w:r w:rsidRPr="00AF6554">
        <w:rPr>
          <w:rFonts w:ascii="Palatino Linotype" w:hAnsi="Palatino Linotype" w:cs="Arial"/>
          <w:i/>
          <w:color w:val="000000"/>
          <w:sz w:val="22"/>
          <w:szCs w:val="22"/>
        </w:rPr>
        <w:t>II. El riesgo de perjuicio que supondría la divulgación supera el interés público general de que se difunda; y</w:t>
      </w:r>
    </w:p>
    <w:p w:rsidR="0055756C" w:rsidRPr="00AF6554" w:rsidRDefault="0055756C" w:rsidP="00144404">
      <w:pPr>
        <w:ind w:left="851" w:right="850"/>
        <w:jc w:val="both"/>
        <w:rPr>
          <w:rFonts w:ascii="Palatino Linotype" w:hAnsi="Palatino Linotype" w:cs="Arial"/>
          <w:i/>
          <w:color w:val="000000"/>
          <w:sz w:val="22"/>
          <w:szCs w:val="22"/>
        </w:rPr>
      </w:pPr>
      <w:r w:rsidRPr="00AF6554">
        <w:rPr>
          <w:rFonts w:ascii="Palatino Linotype" w:hAnsi="Palatino Linotype" w:cs="Arial"/>
          <w:i/>
          <w:color w:val="000000"/>
          <w:sz w:val="22"/>
          <w:szCs w:val="22"/>
        </w:rPr>
        <w:lastRenderedPageBreak/>
        <w:t>III. La limitación se adecua al principio de proporcionalidad y representa el medio menos restrictivo disponible representa el medio menos restrictivo disponible para evitar el perjuicio.</w:t>
      </w:r>
    </w:p>
    <w:p w:rsidR="0055756C" w:rsidRPr="00AF6554" w:rsidRDefault="0055756C" w:rsidP="00144404">
      <w:pPr>
        <w:ind w:left="851" w:right="850"/>
        <w:jc w:val="both"/>
        <w:rPr>
          <w:rFonts w:ascii="Palatino Linotype" w:hAnsi="Palatino Linotype" w:cs="Arial"/>
          <w:i/>
          <w:color w:val="000000"/>
          <w:sz w:val="22"/>
          <w:szCs w:val="22"/>
        </w:rPr>
      </w:pPr>
      <w:r w:rsidRPr="00AF6554">
        <w:rPr>
          <w:rFonts w:ascii="Palatino Linotype" w:hAnsi="Palatino Linotype" w:cs="Arial"/>
          <w:b/>
          <w:i/>
          <w:color w:val="000000"/>
          <w:sz w:val="22"/>
          <w:szCs w:val="22"/>
        </w:rPr>
        <w:t xml:space="preserve">Artículo 132. </w:t>
      </w:r>
      <w:r w:rsidRPr="00AF6554">
        <w:rPr>
          <w:rFonts w:ascii="Palatino Linotype" w:hAnsi="Palatino Linotype" w:cs="Arial"/>
          <w:i/>
          <w:color w:val="000000"/>
          <w:sz w:val="22"/>
          <w:szCs w:val="22"/>
        </w:rPr>
        <w:t xml:space="preserve">La </w:t>
      </w:r>
      <w:r w:rsidRPr="00AF6554">
        <w:rPr>
          <w:rFonts w:ascii="Palatino Linotype" w:hAnsi="Palatino Linotype" w:cs="Arial"/>
          <w:b/>
          <w:i/>
          <w:color w:val="000000"/>
          <w:sz w:val="22"/>
          <w:szCs w:val="22"/>
        </w:rPr>
        <w:t>clasificación de la información se llevará a cabo</w:t>
      </w:r>
      <w:r w:rsidRPr="00AF6554">
        <w:rPr>
          <w:rFonts w:ascii="Palatino Linotype" w:hAnsi="Palatino Linotype" w:cs="Arial"/>
          <w:i/>
          <w:color w:val="000000"/>
          <w:sz w:val="22"/>
          <w:szCs w:val="22"/>
        </w:rPr>
        <w:t xml:space="preserve"> en el momento en que:</w:t>
      </w:r>
    </w:p>
    <w:p w:rsidR="0055756C" w:rsidRPr="00AF6554" w:rsidRDefault="0055756C" w:rsidP="00144404">
      <w:pPr>
        <w:ind w:left="851" w:right="850"/>
        <w:jc w:val="both"/>
        <w:rPr>
          <w:rFonts w:ascii="Palatino Linotype" w:hAnsi="Palatino Linotype" w:cs="Arial"/>
          <w:i/>
          <w:color w:val="000000"/>
          <w:sz w:val="22"/>
          <w:szCs w:val="22"/>
        </w:rPr>
      </w:pPr>
      <w:r w:rsidRPr="00AF6554">
        <w:rPr>
          <w:rFonts w:ascii="Palatino Linotype" w:hAnsi="Palatino Linotype" w:cs="Arial"/>
          <w:i/>
          <w:color w:val="000000"/>
          <w:sz w:val="22"/>
          <w:szCs w:val="22"/>
        </w:rPr>
        <w:t xml:space="preserve">I. </w:t>
      </w:r>
      <w:r w:rsidRPr="00AF6554">
        <w:rPr>
          <w:rFonts w:ascii="Palatino Linotype" w:hAnsi="Palatino Linotype" w:cs="Arial"/>
          <w:b/>
          <w:i/>
          <w:color w:val="000000"/>
          <w:sz w:val="22"/>
          <w:szCs w:val="22"/>
        </w:rPr>
        <w:t>Se reciba una solicitud</w:t>
      </w:r>
      <w:r w:rsidRPr="00AF6554">
        <w:rPr>
          <w:rFonts w:ascii="Palatino Linotype" w:hAnsi="Palatino Linotype" w:cs="Arial"/>
          <w:i/>
          <w:color w:val="000000"/>
          <w:sz w:val="22"/>
          <w:szCs w:val="22"/>
        </w:rPr>
        <w:t xml:space="preserve"> de acceso a la información;</w:t>
      </w:r>
    </w:p>
    <w:p w:rsidR="0055756C" w:rsidRPr="00AF6554" w:rsidRDefault="0055756C" w:rsidP="00144404">
      <w:pPr>
        <w:ind w:left="851" w:right="850"/>
        <w:jc w:val="both"/>
        <w:rPr>
          <w:rFonts w:ascii="Palatino Linotype" w:hAnsi="Palatino Linotype" w:cs="Arial"/>
          <w:i/>
          <w:color w:val="000000"/>
          <w:sz w:val="22"/>
          <w:szCs w:val="22"/>
        </w:rPr>
      </w:pPr>
      <w:r w:rsidRPr="00AF6554">
        <w:rPr>
          <w:rFonts w:ascii="Palatino Linotype" w:hAnsi="Palatino Linotype" w:cs="Arial"/>
          <w:i/>
          <w:color w:val="000000"/>
          <w:sz w:val="22"/>
          <w:szCs w:val="22"/>
        </w:rPr>
        <w:t>II. Se determine mediante resolución de autoridad competente; o</w:t>
      </w:r>
    </w:p>
    <w:p w:rsidR="0055756C" w:rsidRPr="00AF6554" w:rsidRDefault="0055756C" w:rsidP="00144404">
      <w:pPr>
        <w:ind w:left="851" w:right="850"/>
        <w:jc w:val="both"/>
        <w:rPr>
          <w:rFonts w:ascii="Palatino Linotype" w:hAnsi="Palatino Linotype" w:cs="Arial"/>
          <w:i/>
          <w:color w:val="000000"/>
          <w:sz w:val="22"/>
          <w:szCs w:val="22"/>
        </w:rPr>
      </w:pPr>
      <w:r w:rsidRPr="00AF6554">
        <w:rPr>
          <w:rFonts w:ascii="Palatino Linotype" w:hAnsi="Palatino Linotype" w:cs="Arial"/>
          <w:i/>
          <w:color w:val="000000"/>
          <w:sz w:val="22"/>
          <w:szCs w:val="22"/>
        </w:rPr>
        <w:t>III. Se generen versiones públicas para dar cumplimiento a las obligaciones de transparencia previstas en esta Ley.</w:t>
      </w:r>
    </w:p>
    <w:p w:rsidR="0055756C" w:rsidRPr="00AF6554" w:rsidRDefault="0055756C" w:rsidP="00144404">
      <w:pPr>
        <w:ind w:left="851" w:right="850"/>
        <w:jc w:val="both"/>
        <w:rPr>
          <w:rFonts w:ascii="Palatino Linotype" w:hAnsi="Palatino Linotype" w:cs="Arial"/>
          <w:b/>
          <w:i/>
          <w:color w:val="000000"/>
          <w:sz w:val="22"/>
          <w:szCs w:val="22"/>
          <w:u w:val="single"/>
        </w:rPr>
      </w:pPr>
      <w:r w:rsidRPr="00AF6554">
        <w:rPr>
          <w:rFonts w:ascii="Palatino Linotype" w:hAnsi="Palatino Linotype" w:cs="Arial"/>
          <w:b/>
          <w:i/>
          <w:color w:val="000000"/>
          <w:sz w:val="22"/>
          <w:szCs w:val="22"/>
          <w:u w:val="single"/>
        </w:rPr>
        <w:t>Tratándose de información reservada, los titulares de las áreas deberán revisar la clasificación al momento de la recepción de una solicitud, para verificar si subsisten las causas que le dieron origen.</w:t>
      </w:r>
    </w:p>
    <w:p w:rsidR="0055756C" w:rsidRPr="00AF6554" w:rsidRDefault="0055756C" w:rsidP="00144404">
      <w:pPr>
        <w:ind w:left="851" w:right="850"/>
        <w:jc w:val="both"/>
        <w:rPr>
          <w:rFonts w:ascii="Palatino Linotype" w:hAnsi="Palatino Linotype" w:cs="Arial"/>
          <w:i/>
          <w:color w:val="000000"/>
          <w:sz w:val="22"/>
          <w:szCs w:val="22"/>
        </w:rPr>
      </w:pPr>
      <w:r w:rsidRPr="00AF6554">
        <w:rPr>
          <w:rFonts w:ascii="Palatino Linotype" w:hAnsi="Palatino Linotype" w:cs="Arial"/>
          <w:b/>
          <w:i/>
          <w:color w:val="000000"/>
          <w:sz w:val="22"/>
          <w:szCs w:val="22"/>
        </w:rPr>
        <w:t>Artículo 134.</w:t>
      </w:r>
      <w:r w:rsidRPr="00AF6554">
        <w:rPr>
          <w:rFonts w:ascii="Palatino Linotype" w:hAnsi="Palatino Linotype" w:cs="Arial"/>
          <w:i/>
          <w:color w:val="000000"/>
          <w:sz w:val="22"/>
          <w:szCs w:val="22"/>
        </w:rPr>
        <w:t xml:space="preserve"> …</w:t>
      </w:r>
    </w:p>
    <w:p w:rsidR="0055756C" w:rsidRPr="00AF6554" w:rsidRDefault="0055756C" w:rsidP="00144404">
      <w:pPr>
        <w:ind w:left="851" w:right="850"/>
        <w:jc w:val="both"/>
        <w:rPr>
          <w:rFonts w:ascii="Palatino Linotype" w:hAnsi="Palatino Linotype" w:cs="Arial"/>
          <w:b/>
          <w:i/>
          <w:color w:val="000000"/>
          <w:sz w:val="22"/>
          <w:szCs w:val="22"/>
        </w:rPr>
      </w:pPr>
      <w:r w:rsidRPr="00AF6554">
        <w:rPr>
          <w:rFonts w:ascii="Palatino Linotype" w:hAnsi="Palatino Linotype" w:cs="Arial"/>
          <w:b/>
          <w:i/>
          <w:color w:val="000000"/>
          <w:sz w:val="22"/>
          <w:szCs w:val="22"/>
        </w:rPr>
        <w:t>La clasificación de información se realizará conforme a un análisis caso por caso, mediante la aplicación de la prueba de daño.</w:t>
      </w:r>
    </w:p>
    <w:p w:rsidR="0055756C" w:rsidRPr="00AF6554" w:rsidRDefault="0055756C" w:rsidP="00144404">
      <w:pPr>
        <w:ind w:left="851" w:right="850"/>
        <w:jc w:val="both"/>
        <w:rPr>
          <w:rFonts w:ascii="Palatino Linotype" w:hAnsi="Palatino Linotype" w:cs="Arial"/>
          <w:b/>
          <w:i/>
          <w:color w:val="000000"/>
          <w:sz w:val="22"/>
          <w:szCs w:val="22"/>
        </w:rPr>
      </w:pPr>
    </w:p>
    <w:p w:rsidR="0055756C" w:rsidRPr="00AF6554" w:rsidRDefault="0055756C" w:rsidP="00144404">
      <w:pPr>
        <w:ind w:left="851" w:right="850"/>
        <w:jc w:val="center"/>
        <w:rPr>
          <w:rFonts w:ascii="Palatino Linotype" w:hAnsi="Palatino Linotype" w:cs="Arial"/>
          <w:b/>
          <w:i/>
          <w:color w:val="000000"/>
          <w:sz w:val="22"/>
          <w:szCs w:val="22"/>
        </w:rPr>
      </w:pPr>
      <w:r w:rsidRPr="00AF6554">
        <w:rPr>
          <w:rFonts w:ascii="Palatino Linotype" w:hAnsi="Palatino Linotype" w:cs="Arial"/>
          <w:b/>
          <w:i/>
          <w:color w:val="000000"/>
          <w:sz w:val="22"/>
          <w:szCs w:val="22"/>
        </w:rPr>
        <w:t>Lineamientos Generales en materia de Clasificación y Desclasificación de la Información, así como para la elaboración de Versiones Públicas.</w:t>
      </w:r>
    </w:p>
    <w:p w:rsidR="0055756C" w:rsidRPr="00AF6554" w:rsidRDefault="0055756C" w:rsidP="00144404">
      <w:pPr>
        <w:ind w:left="851" w:right="850"/>
        <w:jc w:val="center"/>
        <w:rPr>
          <w:rFonts w:ascii="Palatino Linotype" w:hAnsi="Palatino Linotype" w:cs="Arial"/>
          <w:b/>
          <w:i/>
          <w:color w:val="000000"/>
          <w:sz w:val="22"/>
          <w:szCs w:val="22"/>
        </w:rPr>
      </w:pPr>
    </w:p>
    <w:p w:rsidR="0055756C" w:rsidRPr="00AF6554" w:rsidRDefault="0055756C" w:rsidP="00144404">
      <w:pPr>
        <w:ind w:left="851" w:right="902"/>
        <w:jc w:val="both"/>
        <w:rPr>
          <w:rFonts w:ascii="Palatino Linotype" w:hAnsi="Palatino Linotype" w:cs="Arial"/>
          <w:i/>
          <w:sz w:val="22"/>
          <w:szCs w:val="22"/>
          <w:lang w:eastAsia="es-MX"/>
        </w:rPr>
      </w:pPr>
      <w:r w:rsidRPr="00AF6554">
        <w:rPr>
          <w:rFonts w:ascii="Palatino Linotype" w:hAnsi="Palatino Linotype" w:cs="Arial"/>
          <w:b/>
          <w:i/>
          <w:sz w:val="22"/>
          <w:szCs w:val="22"/>
          <w:lang w:eastAsia="es-MX"/>
        </w:rPr>
        <w:t>“Sexto.</w:t>
      </w:r>
      <w:r w:rsidRPr="00AF6554">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5756C" w:rsidRPr="00AF6554" w:rsidRDefault="0055756C" w:rsidP="00144404">
      <w:pPr>
        <w:ind w:left="851" w:right="90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 </w:t>
      </w:r>
      <w:r w:rsidRPr="00AF6554">
        <w:rPr>
          <w:rFonts w:ascii="Palatino Linotype" w:hAnsi="Palatino Linotype" w:cs="Arial"/>
          <w:b/>
          <w:i/>
          <w:sz w:val="22"/>
          <w:szCs w:val="22"/>
          <w:u w:val="single"/>
          <w:lang w:eastAsia="es-MX"/>
        </w:rPr>
        <w:t>clasificación de información se realizará conforme a un análisis caso por caso</w:t>
      </w:r>
      <w:r w:rsidRPr="00AF6554">
        <w:rPr>
          <w:rFonts w:ascii="Palatino Linotype" w:hAnsi="Palatino Linotype" w:cs="Arial"/>
          <w:i/>
          <w:sz w:val="22"/>
          <w:szCs w:val="22"/>
          <w:lang w:eastAsia="es-MX"/>
        </w:rPr>
        <w:t xml:space="preserve">, </w:t>
      </w:r>
      <w:r w:rsidRPr="00AF6554">
        <w:rPr>
          <w:rFonts w:ascii="Palatino Linotype" w:hAnsi="Palatino Linotype" w:cs="Arial"/>
          <w:b/>
          <w:i/>
          <w:sz w:val="22"/>
          <w:szCs w:val="22"/>
          <w:lang w:eastAsia="es-MX"/>
        </w:rPr>
        <w:t>mediante la aplicación de la prueba de daño y de interés público</w:t>
      </w:r>
      <w:r w:rsidRPr="00AF6554">
        <w:rPr>
          <w:rFonts w:ascii="Palatino Linotype" w:hAnsi="Palatino Linotype" w:cs="Arial"/>
          <w:i/>
          <w:sz w:val="22"/>
          <w:szCs w:val="22"/>
          <w:lang w:eastAsia="es-MX"/>
        </w:rPr>
        <w:t>.</w:t>
      </w:r>
    </w:p>
    <w:p w:rsidR="0055756C" w:rsidRPr="00AF6554" w:rsidRDefault="0055756C" w:rsidP="00144404">
      <w:pPr>
        <w:ind w:left="851" w:right="902"/>
        <w:jc w:val="both"/>
        <w:rPr>
          <w:rFonts w:ascii="Palatino Linotype" w:hAnsi="Palatino Linotype" w:cs="Arial"/>
          <w:i/>
          <w:sz w:val="22"/>
          <w:szCs w:val="22"/>
          <w:lang w:eastAsia="es-MX"/>
        </w:rPr>
      </w:pPr>
      <w:r w:rsidRPr="00AF6554">
        <w:rPr>
          <w:rFonts w:ascii="Palatino Linotype" w:hAnsi="Palatino Linotype" w:cs="Arial"/>
          <w:b/>
          <w:i/>
          <w:sz w:val="22"/>
          <w:szCs w:val="22"/>
          <w:lang w:eastAsia="es-MX"/>
        </w:rPr>
        <w:t>Séptimo.</w:t>
      </w:r>
      <w:r w:rsidRPr="00AF6554">
        <w:rPr>
          <w:rFonts w:ascii="Palatino Linotype" w:hAnsi="Palatino Linotype" w:cs="Arial"/>
          <w:i/>
          <w:sz w:val="22"/>
          <w:szCs w:val="22"/>
          <w:lang w:eastAsia="es-MX"/>
        </w:rPr>
        <w:t xml:space="preserve"> La </w:t>
      </w:r>
      <w:r w:rsidRPr="00AF6554">
        <w:rPr>
          <w:rFonts w:ascii="Palatino Linotype" w:hAnsi="Palatino Linotype" w:cs="Arial"/>
          <w:b/>
          <w:i/>
          <w:sz w:val="22"/>
          <w:szCs w:val="22"/>
          <w:lang w:eastAsia="es-MX"/>
        </w:rPr>
        <w:t>clasificación de la información se llevará a cabo</w:t>
      </w:r>
      <w:r w:rsidRPr="00AF6554">
        <w:rPr>
          <w:rFonts w:ascii="Palatino Linotype" w:hAnsi="Palatino Linotype" w:cs="Arial"/>
          <w:i/>
          <w:sz w:val="22"/>
          <w:szCs w:val="22"/>
          <w:lang w:eastAsia="es-MX"/>
        </w:rPr>
        <w:t xml:space="preserve"> en el momento en que:</w:t>
      </w:r>
    </w:p>
    <w:p w:rsidR="0055756C" w:rsidRPr="00AF6554" w:rsidRDefault="0055756C" w:rsidP="00144404">
      <w:pPr>
        <w:ind w:left="851" w:right="902"/>
        <w:jc w:val="both"/>
        <w:rPr>
          <w:rFonts w:ascii="Palatino Linotype" w:hAnsi="Palatino Linotype" w:cs="Arial"/>
          <w:i/>
          <w:sz w:val="22"/>
          <w:szCs w:val="22"/>
          <w:lang w:eastAsia="es-MX"/>
        </w:rPr>
      </w:pPr>
      <w:r w:rsidRPr="00AF6554">
        <w:rPr>
          <w:rFonts w:ascii="Palatino Linotype" w:hAnsi="Palatino Linotype" w:cs="Arial"/>
          <w:b/>
          <w:i/>
          <w:sz w:val="22"/>
          <w:szCs w:val="22"/>
          <w:lang w:eastAsia="es-MX"/>
        </w:rPr>
        <w:t>I.</w:t>
      </w:r>
      <w:r w:rsidRPr="00AF6554">
        <w:rPr>
          <w:rFonts w:ascii="Palatino Linotype" w:hAnsi="Palatino Linotype" w:cs="Arial"/>
          <w:i/>
          <w:sz w:val="22"/>
          <w:szCs w:val="22"/>
          <w:lang w:eastAsia="es-MX"/>
        </w:rPr>
        <w:t xml:space="preserve"> </w:t>
      </w:r>
      <w:r w:rsidRPr="00AF6554">
        <w:rPr>
          <w:rFonts w:ascii="Palatino Linotype" w:hAnsi="Palatino Linotype" w:cs="Arial"/>
          <w:b/>
          <w:i/>
          <w:sz w:val="22"/>
          <w:szCs w:val="22"/>
          <w:lang w:eastAsia="es-MX"/>
        </w:rPr>
        <w:t>Se reciba una solicitud de acceso a la información</w:t>
      </w:r>
      <w:r w:rsidRPr="00AF6554">
        <w:rPr>
          <w:rFonts w:ascii="Palatino Linotype" w:hAnsi="Palatino Linotype" w:cs="Arial"/>
          <w:i/>
          <w:sz w:val="22"/>
          <w:szCs w:val="22"/>
          <w:lang w:eastAsia="es-MX"/>
        </w:rPr>
        <w:t>;</w:t>
      </w:r>
    </w:p>
    <w:p w:rsidR="0055756C" w:rsidRPr="00AF6554" w:rsidRDefault="0055756C" w:rsidP="00144404">
      <w:pPr>
        <w:ind w:left="851" w:right="902"/>
        <w:jc w:val="both"/>
        <w:rPr>
          <w:rFonts w:ascii="Palatino Linotype" w:hAnsi="Palatino Linotype" w:cs="Arial"/>
          <w:i/>
          <w:sz w:val="22"/>
          <w:szCs w:val="22"/>
          <w:lang w:eastAsia="es-MX"/>
        </w:rPr>
      </w:pPr>
      <w:r w:rsidRPr="00AF6554">
        <w:rPr>
          <w:rFonts w:ascii="Palatino Linotype" w:hAnsi="Palatino Linotype" w:cs="Arial"/>
          <w:b/>
          <w:i/>
          <w:sz w:val="22"/>
          <w:szCs w:val="22"/>
          <w:lang w:eastAsia="es-MX"/>
        </w:rPr>
        <w:t>II.</w:t>
      </w:r>
      <w:r w:rsidRPr="00AF6554">
        <w:rPr>
          <w:rFonts w:ascii="Palatino Linotype" w:hAnsi="Palatino Linotype" w:cs="Arial"/>
          <w:i/>
          <w:sz w:val="22"/>
          <w:szCs w:val="22"/>
          <w:lang w:eastAsia="es-MX"/>
        </w:rPr>
        <w:t xml:space="preserve"> Se determine mediante resolución de autoridad competente, o</w:t>
      </w:r>
    </w:p>
    <w:p w:rsidR="0055756C" w:rsidRPr="00AF6554" w:rsidRDefault="0055756C" w:rsidP="00144404">
      <w:pPr>
        <w:ind w:left="851" w:right="902"/>
        <w:jc w:val="both"/>
        <w:rPr>
          <w:rFonts w:ascii="Palatino Linotype" w:hAnsi="Palatino Linotype" w:cs="Arial"/>
          <w:i/>
          <w:sz w:val="22"/>
          <w:szCs w:val="22"/>
          <w:lang w:eastAsia="es-MX"/>
        </w:rPr>
      </w:pPr>
      <w:r w:rsidRPr="00AF6554">
        <w:rPr>
          <w:rFonts w:ascii="Palatino Linotype" w:hAnsi="Palatino Linotype" w:cs="Arial"/>
          <w:b/>
          <w:i/>
          <w:sz w:val="22"/>
          <w:szCs w:val="22"/>
          <w:lang w:eastAsia="es-MX"/>
        </w:rPr>
        <w:t>III.</w:t>
      </w:r>
      <w:r w:rsidRPr="00AF6554">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55756C" w:rsidRPr="00AF6554" w:rsidRDefault="0055756C" w:rsidP="00144404">
      <w:pPr>
        <w:ind w:left="851" w:right="90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55756C" w:rsidRPr="00AF6554" w:rsidRDefault="0055756C" w:rsidP="00144404">
      <w:pPr>
        <w:ind w:left="851" w:right="902"/>
        <w:jc w:val="both"/>
        <w:rPr>
          <w:rFonts w:ascii="Palatino Linotype" w:hAnsi="Palatino Linotype" w:cs="Arial"/>
          <w:i/>
          <w:sz w:val="22"/>
          <w:szCs w:val="22"/>
          <w:lang w:eastAsia="es-MX"/>
        </w:rPr>
      </w:pPr>
      <w:r w:rsidRPr="00AF6554">
        <w:rPr>
          <w:rFonts w:ascii="Palatino Linotype" w:hAnsi="Palatino Linotype" w:cs="Arial"/>
          <w:b/>
          <w:i/>
          <w:sz w:val="22"/>
          <w:szCs w:val="22"/>
          <w:lang w:eastAsia="es-MX"/>
        </w:rPr>
        <w:t>Octavo.</w:t>
      </w:r>
      <w:r w:rsidRPr="00AF6554">
        <w:rPr>
          <w:rFonts w:ascii="Palatino Linotype" w:hAnsi="Palatino Linotype" w:cs="Arial"/>
          <w:i/>
          <w:sz w:val="22"/>
          <w:szCs w:val="22"/>
          <w:lang w:eastAsia="es-MX"/>
        </w:rPr>
        <w:t xml:space="preserve"> Para </w:t>
      </w:r>
      <w:r w:rsidRPr="00AF6554">
        <w:rPr>
          <w:rFonts w:ascii="Palatino Linotype" w:hAnsi="Palatino Linotype" w:cs="Arial"/>
          <w:b/>
          <w:i/>
          <w:sz w:val="22"/>
          <w:szCs w:val="22"/>
          <w:lang w:eastAsia="es-MX"/>
        </w:rPr>
        <w:t>fundar la clasificación de la información se debe señalar el artículo, fracción, inciso, párrafo o numeral de la ley o tratado internacional suscrito por el Estado mexicano que expresamente le otorga el carácter de reservada</w:t>
      </w:r>
      <w:r w:rsidRPr="00AF6554">
        <w:rPr>
          <w:rFonts w:ascii="Palatino Linotype" w:hAnsi="Palatino Linotype" w:cs="Arial"/>
          <w:i/>
          <w:sz w:val="22"/>
          <w:szCs w:val="22"/>
          <w:lang w:eastAsia="es-MX"/>
        </w:rPr>
        <w:t xml:space="preserve"> o confidencial.</w:t>
      </w:r>
    </w:p>
    <w:p w:rsidR="0055756C" w:rsidRPr="00AF6554" w:rsidRDefault="0055756C" w:rsidP="00144404">
      <w:pPr>
        <w:ind w:left="851" w:right="902"/>
        <w:jc w:val="both"/>
        <w:rPr>
          <w:rFonts w:ascii="Palatino Linotype" w:hAnsi="Palatino Linotype" w:cs="Arial"/>
          <w:b/>
          <w:i/>
          <w:sz w:val="22"/>
          <w:szCs w:val="22"/>
          <w:u w:val="single"/>
          <w:lang w:eastAsia="es-MX"/>
        </w:rPr>
      </w:pPr>
      <w:r w:rsidRPr="00AF6554">
        <w:rPr>
          <w:rFonts w:ascii="Palatino Linotype" w:hAnsi="Palatino Linotype" w:cs="Arial"/>
          <w:b/>
          <w:i/>
          <w:sz w:val="22"/>
          <w:szCs w:val="22"/>
          <w:lang w:eastAsia="es-MX"/>
        </w:rPr>
        <w:lastRenderedPageBreak/>
        <w:t>Para motivar la clasificación</w:t>
      </w:r>
      <w:r w:rsidRPr="00AF6554">
        <w:rPr>
          <w:rFonts w:ascii="Palatino Linotype" w:hAnsi="Palatino Linotype" w:cs="Arial"/>
          <w:i/>
          <w:sz w:val="22"/>
          <w:szCs w:val="22"/>
          <w:lang w:eastAsia="es-MX"/>
        </w:rPr>
        <w:t xml:space="preserve"> se deberán </w:t>
      </w:r>
      <w:r w:rsidRPr="00AF6554">
        <w:rPr>
          <w:rFonts w:ascii="Palatino Linotype" w:hAnsi="Palatino Linotype" w:cs="Arial"/>
          <w:b/>
          <w:i/>
          <w:sz w:val="22"/>
          <w:szCs w:val="22"/>
          <w:lang w:eastAsia="es-MX"/>
        </w:rPr>
        <w:t xml:space="preserve">señalar las razones o circunstancias especiales que lo llevaron a concluir que el </w:t>
      </w:r>
      <w:r w:rsidRPr="00AF6554">
        <w:rPr>
          <w:rFonts w:ascii="Palatino Linotype" w:hAnsi="Palatino Linotype" w:cs="Arial"/>
          <w:b/>
          <w:i/>
          <w:sz w:val="22"/>
          <w:szCs w:val="22"/>
          <w:u w:val="single"/>
          <w:lang w:eastAsia="es-MX"/>
        </w:rPr>
        <w:t>caso particular se ajusta al supuesto previsto por la norma legal invocada como fundamento.</w:t>
      </w:r>
    </w:p>
    <w:p w:rsidR="0055756C" w:rsidRPr="00AF6554" w:rsidRDefault="0055756C" w:rsidP="00144404">
      <w:pPr>
        <w:ind w:left="851" w:right="90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55756C" w:rsidRPr="00AF6554" w:rsidRDefault="0055756C" w:rsidP="00144404">
      <w:pPr>
        <w:ind w:left="851" w:right="90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5756C" w:rsidRPr="00AF6554" w:rsidRDefault="0055756C" w:rsidP="00144404">
      <w:pPr>
        <w:ind w:left="851" w:right="90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55756C" w:rsidRPr="00AF6554" w:rsidRDefault="0055756C" w:rsidP="00144404">
      <w:pPr>
        <w:ind w:right="850"/>
        <w:rPr>
          <w:rFonts w:ascii="Palatino Linotype" w:hAnsi="Palatino Linotype" w:cs="Arial"/>
          <w:b/>
          <w:i/>
          <w:color w:val="000000"/>
          <w:sz w:val="22"/>
          <w:szCs w:val="22"/>
          <w:u w:val="single"/>
        </w:rPr>
      </w:pPr>
    </w:p>
    <w:p w:rsidR="0055756C" w:rsidRPr="00AF6554" w:rsidRDefault="0055756C" w:rsidP="00144404">
      <w:pPr>
        <w:pStyle w:val="Prrafodelista"/>
        <w:shd w:val="clear" w:color="auto" w:fill="FFFFFF"/>
        <w:spacing w:line="360" w:lineRule="auto"/>
        <w:ind w:left="0"/>
        <w:jc w:val="both"/>
        <w:rPr>
          <w:rFonts w:ascii="Palatino Linotype" w:hAnsi="Palatino Linotype" w:cs="Arial"/>
        </w:rPr>
      </w:pPr>
      <w:r w:rsidRPr="00AF6554">
        <w:rPr>
          <w:rFonts w:ascii="Palatino Linotype" w:hAnsi="Palatino Linotype" w:cs="Arial"/>
        </w:rPr>
        <w:t xml:space="preserve">De la normatividad transcrita, se desprende que la clasificación de información como reservada debe llevarse a cabo de manera específica para la solicitud de mérito y conforme a un análisis al caso concreto, mediante la aplicación de  la prueba de daño;  asimismo, existe obligatoriedad por parte de los Titulares de las áreas para revisar la clasificación al momento de que se presente una nueva solicitud, con la finalidad de verificar si subsisten las causas que dieron origen a la clasificación de que se trate. </w:t>
      </w:r>
    </w:p>
    <w:p w:rsidR="0055756C" w:rsidRPr="00AF6554" w:rsidRDefault="0055756C" w:rsidP="00144404">
      <w:pPr>
        <w:pStyle w:val="Prrafodelista"/>
        <w:shd w:val="clear" w:color="auto" w:fill="FFFFFF"/>
        <w:spacing w:line="360" w:lineRule="auto"/>
        <w:ind w:left="0"/>
        <w:jc w:val="both"/>
        <w:rPr>
          <w:rFonts w:ascii="Palatino Linotype" w:hAnsi="Palatino Linotype" w:cs="Arial"/>
        </w:rPr>
      </w:pPr>
    </w:p>
    <w:p w:rsidR="00C86903" w:rsidRPr="00AF6554" w:rsidRDefault="0055756C" w:rsidP="00144404">
      <w:pPr>
        <w:pStyle w:val="Prrafodelista"/>
        <w:shd w:val="clear" w:color="auto" w:fill="FFFFFF"/>
        <w:spacing w:line="360" w:lineRule="auto"/>
        <w:ind w:left="0"/>
        <w:jc w:val="both"/>
        <w:rPr>
          <w:rFonts w:ascii="Palatino Linotype" w:hAnsi="Palatino Linotype" w:cs="Arial"/>
        </w:rPr>
      </w:pPr>
      <w:r w:rsidRPr="00AF6554">
        <w:rPr>
          <w:rFonts w:ascii="Palatino Linotype" w:hAnsi="Palatino Linotype" w:cs="Arial"/>
        </w:rPr>
        <w:t xml:space="preserve">Atento a lo anterior, es de precisar que si bien </w:t>
      </w:r>
      <w:r w:rsidRPr="00AF6554">
        <w:rPr>
          <w:rFonts w:ascii="Palatino Linotype" w:hAnsi="Palatino Linotype" w:cs="Arial"/>
          <w:b/>
        </w:rPr>
        <w:t>EL SUJETO OBLIGADO</w:t>
      </w:r>
      <w:r w:rsidRPr="00AF6554">
        <w:rPr>
          <w:rFonts w:ascii="Palatino Linotype" w:hAnsi="Palatino Linotype" w:cs="Arial"/>
        </w:rPr>
        <w:t xml:space="preserve"> remite una resolución</w:t>
      </w:r>
      <w:r w:rsidR="00C86903" w:rsidRPr="00AF6554">
        <w:rPr>
          <w:rFonts w:ascii="Palatino Linotype" w:hAnsi="Palatino Linotype" w:cs="Arial"/>
        </w:rPr>
        <w:t xml:space="preserve"> de reserva de información</w:t>
      </w:r>
      <w:r w:rsidRPr="00AF6554">
        <w:rPr>
          <w:rFonts w:ascii="Palatino Linotype" w:hAnsi="Palatino Linotype" w:cs="Arial"/>
        </w:rPr>
        <w:t>; también lo es que</w:t>
      </w:r>
      <w:r w:rsidR="004D41E9" w:rsidRPr="00AF6554">
        <w:rPr>
          <w:rFonts w:ascii="Palatino Linotype" w:hAnsi="Palatino Linotype" w:cs="Arial"/>
        </w:rPr>
        <w:t>,</w:t>
      </w:r>
      <w:r w:rsidRPr="00AF6554">
        <w:rPr>
          <w:rFonts w:ascii="Palatino Linotype" w:hAnsi="Palatino Linotype" w:cs="Arial"/>
        </w:rPr>
        <w:t xml:space="preserve"> dicha resolución fue emitida para atender a una solicitud diversa</w:t>
      </w:r>
      <w:r w:rsidR="00C86903" w:rsidRPr="00AF6554">
        <w:rPr>
          <w:rFonts w:ascii="Palatino Linotype" w:hAnsi="Palatino Linotype" w:cs="Arial"/>
        </w:rPr>
        <w:t xml:space="preserve"> solicitud </w:t>
      </w:r>
      <w:r w:rsidR="005C3594" w:rsidRPr="00AF6554">
        <w:rPr>
          <w:rFonts w:ascii="Palatino Linotype" w:hAnsi="Palatino Linotype" w:cs="Arial"/>
        </w:rPr>
        <w:t>y la cual tuvo por objeto aprobar con carácter de reservada la licencia de construcción DGDUS/SGU/JDL/095/04/548/2017,</w:t>
      </w:r>
      <w:r w:rsidR="005C3594" w:rsidRPr="00AF6554">
        <w:rPr>
          <w:rFonts w:ascii="Palatino Linotype" w:hAnsi="Palatino Linotype" w:cs="Arial"/>
          <w:b/>
        </w:rPr>
        <w:t xml:space="preserve"> </w:t>
      </w:r>
      <w:r w:rsidR="005C3594" w:rsidRPr="00AF6554">
        <w:rPr>
          <w:rFonts w:ascii="Palatino Linotype" w:hAnsi="Palatino Linotype" w:cs="Arial"/>
        </w:rPr>
        <w:t xml:space="preserve">la cual no fue requerida por el particular. </w:t>
      </w:r>
    </w:p>
    <w:p w:rsidR="005C3594" w:rsidRPr="00AF6554" w:rsidRDefault="005C3594" w:rsidP="00144404">
      <w:pPr>
        <w:pStyle w:val="Prrafodelista"/>
        <w:shd w:val="clear" w:color="auto" w:fill="FFFFFF"/>
        <w:spacing w:line="360" w:lineRule="auto"/>
        <w:ind w:left="0"/>
        <w:jc w:val="both"/>
        <w:rPr>
          <w:rFonts w:ascii="Palatino Linotype" w:hAnsi="Palatino Linotype" w:cs="Arial"/>
        </w:rPr>
      </w:pPr>
    </w:p>
    <w:p w:rsidR="005C3594" w:rsidRPr="00AF6554" w:rsidRDefault="005C3594" w:rsidP="004D41E9">
      <w:pPr>
        <w:pStyle w:val="Prrafodelista"/>
        <w:shd w:val="clear" w:color="auto" w:fill="FFFFFF"/>
        <w:spacing w:line="360" w:lineRule="auto"/>
        <w:ind w:left="0"/>
        <w:jc w:val="both"/>
        <w:rPr>
          <w:rFonts w:ascii="Palatino Linotype" w:hAnsi="Palatino Linotype"/>
          <w:b/>
          <w:bCs/>
        </w:rPr>
      </w:pPr>
      <w:r w:rsidRPr="00AF6554">
        <w:rPr>
          <w:rFonts w:ascii="Palatino Linotype" w:hAnsi="Palatino Linotype" w:cs="Arial"/>
        </w:rPr>
        <w:t>En consecuencia, este Órgano Garante determina</w:t>
      </w:r>
      <w:r w:rsidR="004D41E9" w:rsidRPr="00AF6554">
        <w:rPr>
          <w:rFonts w:ascii="Palatino Linotype" w:hAnsi="Palatino Linotype" w:cs="Arial"/>
        </w:rPr>
        <w:t xml:space="preserve"> </w:t>
      </w:r>
      <w:r w:rsidR="004D41E9" w:rsidRPr="00AF6554">
        <w:rPr>
          <w:rFonts w:ascii="Palatino Linotype" w:hAnsi="Palatino Linotype" w:cs="Arial"/>
          <w:b/>
        </w:rPr>
        <w:t>REVPCAR</w:t>
      </w:r>
      <w:r w:rsidR="004D41E9" w:rsidRPr="00AF6554">
        <w:rPr>
          <w:rFonts w:ascii="Palatino Linotype" w:hAnsi="Palatino Linotype" w:cs="Arial"/>
        </w:rPr>
        <w:t xml:space="preserve"> las respuesta proporcionadas en las solicitudes </w:t>
      </w:r>
      <w:hyperlink r:id="rId181" w:history="1">
        <w:r w:rsidR="004D41E9" w:rsidRPr="00AF6554">
          <w:rPr>
            <w:rFonts w:ascii="Palatino Linotype" w:hAnsi="Palatino Linotype"/>
            <w:b/>
            <w:bCs/>
          </w:rPr>
          <w:t>00062/HUIXQUIL/IP/2019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82" w:history="1">
        <w:r w:rsidR="004D41E9" w:rsidRPr="00AF6554">
          <w:rPr>
            <w:rFonts w:ascii="Palatino Linotype" w:hAnsi="Palatino Linotype"/>
            <w:b/>
            <w:bCs/>
          </w:rPr>
          <w:t>00063/HUIXQUIL/IP/2019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83" w:history="1">
        <w:r w:rsidR="004D41E9" w:rsidRPr="00AF6554">
          <w:rPr>
            <w:rFonts w:ascii="Palatino Linotype" w:hAnsi="Palatino Linotype"/>
            <w:b/>
            <w:bCs/>
          </w:rPr>
          <w:t>00064/HUIXQUIL/IP/2019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84" w:history="1">
        <w:r w:rsidR="004D41E9" w:rsidRPr="00AF6554">
          <w:rPr>
            <w:rFonts w:ascii="Palatino Linotype" w:hAnsi="Palatino Linotype"/>
            <w:b/>
            <w:bCs/>
          </w:rPr>
          <w:t>00065/HUIXQUIL/IP/2019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85" w:history="1">
        <w:r w:rsidR="004D41E9" w:rsidRPr="00AF6554">
          <w:rPr>
            <w:rFonts w:ascii="Palatino Linotype" w:hAnsi="Palatino Linotype"/>
            <w:b/>
            <w:bCs/>
          </w:rPr>
          <w:t>00066/HUIXQUIL/IP/2019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86" w:history="1">
        <w:r w:rsidR="004D41E9" w:rsidRPr="00AF6554">
          <w:rPr>
            <w:rFonts w:ascii="Palatino Linotype" w:hAnsi="Palatino Linotype"/>
            <w:b/>
            <w:bCs/>
          </w:rPr>
          <w:t>00067/HUIXQUIL/IP/2019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87" w:history="1">
        <w:r w:rsidR="004D41E9" w:rsidRPr="00AF6554">
          <w:rPr>
            <w:rFonts w:ascii="Palatino Linotype" w:hAnsi="Palatino Linotype"/>
            <w:b/>
            <w:bCs/>
          </w:rPr>
          <w:t>00068/HUIXQUIL/IP/2019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88" w:history="1">
        <w:r w:rsidR="004D41E9" w:rsidRPr="00AF6554">
          <w:rPr>
            <w:rFonts w:ascii="Palatino Linotype" w:hAnsi="Palatino Linotype"/>
            <w:b/>
            <w:bCs/>
          </w:rPr>
          <w:t>00076/HUIXQUIL/IP/2019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89" w:history="1">
        <w:r w:rsidR="004D41E9" w:rsidRPr="00AF6554">
          <w:rPr>
            <w:rFonts w:ascii="Palatino Linotype" w:hAnsi="Palatino Linotype"/>
            <w:b/>
            <w:bCs/>
          </w:rPr>
          <w:t>00078/HUIXQUIL/IP/2019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90" w:history="1">
        <w:r w:rsidR="004D41E9" w:rsidRPr="00AF6554">
          <w:rPr>
            <w:rFonts w:ascii="Palatino Linotype" w:hAnsi="Palatino Linotype"/>
            <w:b/>
            <w:bCs/>
          </w:rPr>
          <w:t>00079/HUIXQUIL/IP/2019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91" w:history="1">
        <w:r w:rsidR="004D41E9" w:rsidRPr="00AF6554">
          <w:rPr>
            <w:rFonts w:ascii="Palatino Linotype" w:hAnsi="Palatino Linotype"/>
            <w:b/>
            <w:bCs/>
          </w:rPr>
          <w:t>00080/HUIXQUIL/IP/2019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92" w:history="1">
        <w:r w:rsidR="004D41E9" w:rsidRPr="00AF6554">
          <w:rPr>
            <w:rFonts w:ascii="Palatino Linotype" w:hAnsi="Palatino Linotype"/>
            <w:b/>
            <w:bCs/>
          </w:rPr>
          <w:t>00081/HUIXQUIL/IP/2019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93" w:history="1">
        <w:r w:rsidR="004D41E9" w:rsidRPr="00AF6554">
          <w:rPr>
            <w:rFonts w:ascii="Palatino Linotype" w:hAnsi="Palatino Linotype"/>
            <w:b/>
            <w:bCs/>
          </w:rPr>
          <w:t>00082/HUIXQUIL/IP/2019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94" w:history="1">
        <w:r w:rsidR="004D41E9" w:rsidRPr="00AF6554">
          <w:rPr>
            <w:rFonts w:ascii="Palatino Linotype" w:hAnsi="Palatino Linotype"/>
            <w:b/>
            <w:bCs/>
          </w:rPr>
          <w:t>00083/HUIXQUIL/IP/2019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95" w:history="1">
        <w:r w:rsidR="004D41E9" w:rsidRPr="00AF6554">
          <w:rPr>
            <w:rFonts w:ascii="Palatino Linotype" w:hAnsi="Palatino Linotype"/>
            <w:b/>
            <w:bCs/>
          </w:rPr>
          <w:t>00084/HUIXQUIL/IP/2019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96" w:history="1">
        <w:r w:rsidR="004D41E9" w:rsidRPr="00AF6554">
          <w:rPr>
            <w:rFonts w:ascii="Palatino Linotype" w:hAnsi="Palatino Linotype"/>
            <w:b/>
            <w:bCs/>
          </w:rPr>
          <w:t>00085/HUIXQUIL/IP/2019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97" w:history="1">
        <w:r w:rsidR="004D41E9" w:rsidRPr="00AF6554">
          <w:rPr>
            <w:rFonts w:ascii="Palatino Linotype" w:hAnsi="Palatino Linotype"/>
            <w:b/>
            <w:bCs/>
          </w:rPr>
          <w:t>00086/HUIXQUIL/IP/2019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98" w:history="1">
        <w:r w:rsidR="004D41E9" w:rsidRPr="00AF6554">
          <w:rPr>
            <w:rFonts w:ascii="Palatino Linotype" w:hAnsi="Palatino Linotype"/>
            <w:b/>
            <w:bCs/>
          </w:rPr>
          <w:t>00087/HUIXQUIL/IP/2019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199" w:history="1">
        <w:r w:rsidR="004D41E9" w:rsidRPr="00AF6554">
          <w:rPr>
            <w:rFonts w:ascii="Palatino Linotype" w:hAnsi="Palatino Linotype"/>
            <w:b/>
            <w:bCs/>
          </w:rPr>
          <w:t>00088/HUIXQUIL/IP/2019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00" w:history="1">
        <w:r w:rsidR="004D41E9" w:rsidRPr="00AF6554">
          <w:rPr>
            <w:rFonts w:ascii="Palatino Linotype" w:hAnsi="Palatino Linotype"/>
            <w:b/>
            <w:bCs/>
          </w:rPr>
          <w:t>00089/HUIXQUIL/IP/2019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01" w:history="1">
        <w:r w:rsidR="004D41E9" w:rsidRPr="00AF6554">
          <w:rPr>
            <w:rFonts w:ascii="Palatino Linotype" w:hAnsi="Palatino Linotype"/>
            <w:b/>
            <w:bCs/>
          </w:rPr>
          <w:t>00090/HUIXQUIL/IP/2019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02" w:history="1">
        <w:r w:rsidR="004D41E9" w:rsidRPr="00AF6554">
          <w:rPr>
            <w:rFonts w:ascii="Palatino Linotype" w:hAnsi="Palatino Linotype"/>
            <w:b/>
            <w:bCs/>
          </w:rPr>
          <w:t>00092/HUIXQUIL/IP/2019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03" w:history="1">
        <w:r w:rsidR="004D41E9" w:rsidRPr="00AF6554">
          <w:rPr>
            <w:rFonts w:ascii="Palatino Linotype" w:hAnsi="Palatino Linotype"/>
            <w:b/>
            <w:bCs/>
          </w:rPr>
          <w:t>00093/HUIXQUIL/IP/2019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04" w:history="1">
        <w:r w:rsidR="004D41E9" w:rsidRPr="00AF6554">
          <w:rPr>
            <w:rFonts w:ascii="Palatino Linotype" w:hAnsi="Palatino Linotype"/>
            <w:b/>
            <w:bCs/>
          </w:rPr>
          <w:t>00094/HUIXQUIL/IP/2019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05" w:history="1">
        <w:r w:rsidR="004D41E9" w:rsidRPr="00AF6554">
          <w:rPr>
            <w:rFonts w:ascii="Palatino Linotype" w:hAnsi="Palatino Linotype"/>
            <w:b/>
            <w:bCs/>
          </w:rPr>
          <w:t>00095/HUIXQUIL/IP/2019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06" w:history="1">
        <w:r w:rsidR="004D41E9" w:rsidRPr="00AF6554">
          <w:rPr>
            <w:rFonts w:ascii="Palatino Linotype" w:hAnsi="Palatino Linotype"/>
            <w:b/>
            <w:bCs/>
          </w:rPr>
          <w:t>00096/HUIXQUIL/IP/2019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07" w:history="1">
        <w:r w:rsidR="004D41E9" w:rsidRPr="00AF6554">
          <w:rPr>
            <w:rFonts w:ascii="Palatino Linotype" w:hAnsi="Palatino Linotype"/>
            <w:b/>
            <w:bCs/>
          </w:rPr>
          <w:t>00097/HUIXQUIL/IP/2019</w:t>
        </w:r>
      </w:hyperlink>
      <w:r w:rsidR="004D41E9" w:rsidRPr="00AF6554">
        <w:rPr>
          <w:rFonts w:ascii="Palatino Linotype" w:hAnsi="Palatino Linotype"/>
          <w:b/>
          <w:bCs/>
        </w:rPr>
        <w:t xml:space="preserve"> </w:t>
      </w:r>
      <w:r w:rsidR="004D41E9" w:rsidRPr="00AF6554">
        <w:rPr>
          <w:rFonts w:ascii="Palatino Linotype" w:hAnsi="Palatino Linotype"/>
          <w:bCs/>
        </w:rPr>
        <w:t>y</w:t>
      </w:r>
      <w:r w:rsidR="004D41E9" w:rsidRPr="00AF6554">
        <w:rPr>
          <w:rFonts w:ascii="Palatino Linotype" w:hAnsi="Palatino Linotype"/>
          <w:b/>
          <w:bCs/>
        </w:rPr>
        <w:t xml:space="preserve"> </w:t>
      </w:r>
      <w:hyperlink r:id="rId208" w:history="1">
        <w:r w:rsidR="004D41E9" w:rsidRPr="00AF6554">
          <w:rPr>
            <w:rFonts w:ascii="Palatino Linotype" w:hAnsi="Palatino Linotype"/>
            <w:b/>
            <w:bCs/>
          </w:rPr>
          <w:t>00098/HUIXQUIL/IP/2019</w:t>
        </w:r>
      </w:hyperlink>
      <w:r w:rsidR="004D41E9" w:rsidRPr="00AF6554">
        <w:rPr>
          <w:rFonts w:ascii="Palatino Linotype" w:hAnsi="Palatino Linotype"/>
          <w:b/>
          <w:bCs/>
        </w:rPr>
        <w:t xml:space="preserve">, </w:t>
      </w:r>
      <w:r w:rsidR="004D41E9" w:rsidRPr="00AF6554">
        <w:rPr>
          <w:rFonts w:ascii="Palatino Linotype" w:hAnsi="Palatino Linotype"/>
          <w:bCs/>
        </w:rPr>
        <w:t xml:space="preserve">y ordenarle de ser procedente </w:t>
      </w:r>
      <w:r w:rsidRPr="00AF6554">
        <w:rPr>
          <w:rFonts w:ascii="Palatino Linotype" w:hAnsi="Palatino Linotype" w:cs="Arial"/>
        </w:rPr>
        <w:t>en versión pública la</w:t>
      </w:r>
      <w:r w:rsidR="004D41E9" w:rsidRPr="00AF6554">
        <w:rPr>
          <w:rFonts w:ascii="Palatino Linotype" w:hAnsi="Palatino Linotype" w:cs="Arial"/>
        </w:rPr>
        <w:t xml:space="preserve"> información requerida en las mismas. </w:t>
      </w:r>
    </w:p>
    <w:p w:rsidR="005C3594" w:rsidRPr="00AF6554" w:rsidRDefault="005C3594" w:rsidP="00144404">
      <w:pPr>
        <w:pStyle w:val="Prrafodelista"/>
        <w:shd w:val="clear" w:color="auto" w:fill="FFFFFF"/>
        <w:spacing w:line="360" w:lineRule="auto"/>
        <w:ind w:left="0"/>
        <w:jc w:val="both"/>
        <w:rPr>
          <w:rFonts w:ascii="Palatino Linotype" w:hAnsi="Palatino Linotype"/>
          <w:b/>
          <w:bCs/>
        </w:rPr>
      </w:pPr>
    </w:p>
    <w:p w:rsidR="005C3594" w:rsidRPr="00AF6554" w:rsidRDefault="00183831" w:rsidP="00144404">
      <w:pPr>
        <w:pStyle w:val="Prrafodelista"/>
        <w:shd w:val="clear" w:color="auto" w:fill="FFFFFF"/>
        <w:spacing w:line="360" w:lineRule="auto"/>
        <w:ind w:left="0"/>
        <w:jc w:val="both"/>
        <w:rPr>
          <w:rFonts w:ascii="Palatino Linotype" w:hAnsi="Palatino Linotype" w:cs="Arial"/>
          <w:lang w:val="es-MX"/>
        </w:rPr>
      </w:pPr>
      <w:r w:rsidRPr="00AF6554">
        <w:rPr>
          <w:rFonts w:ascii="Palatino Linotype" w:hAnsi="Palatino Linotype"/>
          <w:bCs/>
        </w:rPr>
        <w:t xml:space="preserve">Dado que, si del contenido de </w:t>
      </w:r>
      <w:r w:rsidR="005C3594" w:rsidRPr="00AF6554">
        <w:rPr>
          <w:rFonts w:ascii="Palatino Linotype" w:hAnsi="Palatino Linotype" w:cs="Arial"/>
          <w:lang w:val="es-MX"/>
        </w:rPr>
        <w:t xml:space="preserve">los documentos de los cuales se ordena su entrega </w:t>
      </w:r>
      <w:r w:rsidRPr="00AF6554">
        <w:rPr>
          <w:rFonts w:ascii="Palatino Linotype" w:hAnsi="Palatino Linotype" w:cs="Arial"/>
          <w:lang w:val="es-MX"/>
        </w:rPr>
        <w:t xml:space="preserve">se adviertan </w:t>
      </w:r>
      <w:r w:rsidR="005C3594" w:rsidRPr="00AF6554">
        <w:rPr>
          <w:rFonts w:ascii="Palatino Linotype" w:hAnsi="Palatino Linotype" w:cs="Arial"/>
          <w:lang w:val="es-MX"/>
        </w:rPr>
        <w:t xml:space="preserve">datos personales susceptibles de ser testados, </w:t>
      </w:r>
      <w:r w:rsidRPr="00AF6554">
        <w:rPr>
          <w:rFonts w:ascii="Palatino Linotype" w:hAnsi="Palatino Linotype" w:cs="Arial"/>
          <w:lang w:val="es-MX"/>
        </w:rPr>
        <w:t xml:space="preserve">éstos </w:t>
      </w:r>
      <w:r w:rsidR="005C3594" w:rsidRPr="00AF6554">
        <w:rPr>
          <w:rFonts w:ascii="Palatino Linotype" w:hAnsi="Palatino Linotype" w:cs="Arial"/>
          <w:lang w:val="es-MX"/>
        </w:rPr>
        <w:t xml:space="preserve">deberán ser entregados en </w:t>
      </w:r>
      <w:r w:rsidR="005C3594" w:rsidRPr="00AF6554">
        <w:rPr>
          <w:rFonts w:ascii="Palatino Linotype" w:hAnsi="Palatino Linotype" w:cs="Arial"/>
          <w:b/>
          <w:lang w:val="es-MX"/>
        </w:rPr>
        <w:t>versión pública</w:t>
      </w:r>
      <w:r w:rsidR="005C3594" w:rsidRPr="00AF6554">
        <w:rPr>
          <w:rFonts w:ascii="Palatino Linotype" w:hAnsi="Palatino Linotype" w:cs="Arial"/>
          <w:lang w:val="es-MX"/>
        </w:rPr>
        <w:t>; pues, el</w:t>
      </w:r>
      <w:r w:rsidR="005C3594" w:rsidRPr="00AF6554">
        <w:rPr>
          <w:rFonts w:ascii="Palatino Linotype" w:hAnsi="Palatino Linotype" w:cs="Arial"/>
          <w:bCs/>
          <w:lang w:val="es-MX"/>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C3594" w:rsidRPr="00AF6554" w:rsidRDefault="005C3594" w:rsidP="00144404">
      <w:pPr>
        <w:spacing w:line="360" w:lineRule="auto"/>
        <w:jc w:val="both"/>
        <w:rPr>
          <w:rFonts w:ascii="Palatino Linotype" w:eastAsia="Calibri" w:hAnsi="Palatino Linotype" w:cs="Arial"/>
          <w:bCs/>
          <w:lang w:val="es-MX" w:eastAsia="en-US"/>
        </w:rPr>
      </w:pPr>
    </w:p>
    <w:p w:rsidR="005C3594" w:rsidRPr="00AF6554" w:rsidRDefault="005C3594" w:rsidP="00144404">
      <w:pPr>
        <w:spacing w:line="360" w:lineRule="auto"/>
        <w:jc w:val="both"/>
        <w:rPr>
          <w:rFonts w:ascii="Palatino Linotype" w:hAnsi="Palatino Linotype" w:cs="Arial"/>
          <w:bCs/>
          <w:lang w:val="es-MX"/>
        </w:rPr>
      </w:pPr>
      <w:r w:rsidRPr="00AF6554">
        <w:rPr>
          <w:rFonts w:ascii="Palatino Linotype" w:hAnsi="Palatino Linotype" w:cs="Arial"/>
          <w:bCs/>
          <w:lang w:val="es-MX"/>
        </w:rPr>
        <w:t>A este respecto, los artículos 3, fracciones IX, XX, XXI y XLV; 51 y 52 de la Ley de Transparencia y Acceso a la Información Pública del Estado de México y Municipios establecen:</w:t>
      </w:r>
    </w:p>
    <w:p w:rsidR="005C3594" w:rsidRPr="00AF6554" w:rsidRDefault="005C3594" w:rsidP="00144404">
      <w:pPr>
        <w:autoSpaceDE w:val="0"/>
        <w:autoSpaceDN w:val="0"/>
        <w:adjustRightInd w:val="0"/>
        <w:ind w:right="899"/>
        <w:jc w:val="both"/>
        <w:rPr>
          <w:rFonts w:ascii="Palatino Linotype" w:hAnsi="Palatino Linotype" w:cs="Arial"/>
          <w:lang w:val="es-MX"/>
        </w:rPr>
      </w:pPr>
    </w:p>
    <w:p w:rsidR="005C3594" w:rsidRPr="00AF6554" w:rsidRDefault="005C3594" w:rsidP="00144404">
      <w:pPr>
        <w:ind w:left="851" w:right="901"/>
        <w:jc w:val="both"/>
        <w:rPr>
          <w:rFonts w:ascii="Palatino Linotype" w:hAnsi="Palatino Linotype"/>
          <w:i/>
          <w:sz w:val="22"/>
          <w:szCs w:val="22"/>
          <w:lang w:val="es-MX"/>
        </w:rPr>
      </w:pPr>
      <w:r w:rsidRPr="00AF6554">
        <w:rPr>
          <w:rFonts w:ascii="Palatino Linotype" w:hAnsi="Palatino Linotype" w:cs="Arial"/>
          <w:b/>
          <w:bCs/>
          <w:i/>
          <w:noProof/>
          <w:sz w:val="22"/>
          <w:szCs w:val="22"/>
          <w:lang w:val="es-MX"/>
        </w:rPr>
        <w:t>“</w:t>
      </w:r>
      <w:r w:rsidRPr="00AF6554">
        <w:rPr>
          <w:rFonts w:ascii="Palatino Linotype" w:hAnsi="Palatino Linotype" w:cs="Arial"/>
          <w:b/>
          <w:bCs/>
          <w:i/>
          <w:sz w:val="22"/>
          <w:szCs w:val="22"/>
          <w:lang w:val="es-MX"/>
        </w:rPr>
        <w:t xml:space="preserve">Artículo 3. </w:t>
      </w:r>
      <w:r w:rsidRPr="00AF6554">
        <w:rPr>
          <w:rFonts w:ascii="Palatino Linotype" w:hAnsi="Palatino Linotype"/>
          <w:i/>
          <w:sz w:val="22"/>
          <w:szCs w:val="22"/>
          <w:lang w:val="es-MX"/>
        </w:rPr>
        <w:t xml:space="preserve">Para los efectos de la presente Ley se entenderá por: </w:t>
      </w:r>
    </w:p>
    <w:p w:rsidR="005C3594" w:rsidRPr="00AF6554" w:rsidRDefault="005C3594" w:rsidP="00144404">
      <w:pPr>
        <w:ind w:left="851" w:right="899"/>
        <w:jc w:val="both"/>
        <w:rPr>
          <w:rFonts w:ascii="Palatino Linotype" w:hAnsi="Palatino Linotype" w:cs="Arial"/>
          <w:i/>
          <w:sz w:val="22"/>
          <w:szCs w:val="22"/>
          <w:lang w:val="es-MX"/>
        </w:rPr>
      </w:pPr>
      <w:r w:rsidRPr="00AF6554">
        <w:rPr>
          <w:rFonts w:ascii="Palatino Linotype" w:hAnsi="Palatino Linotype" w:cs="Arial"/>
          <w:b/>
          <w:i/>
          <w:sz w:val="22"/>
          <w:szCs w:val="22"/>
          <w:lang w:val="es-MX"/>
        </w:rPr>
        <w:t>IX.</w:t>
      </w:r>
      <w:r w:rsidRPr="00AF6554">
        <w:rPr>
          <w:rFonts w:ascii="Palatino Linotype" w:hAnsi="Palatino Linotype" w:cs="Arial"/>
          <w:i/>
          <w:sz w:val="22"/>
          <w:szCs w:val="22"/>
          <w:lang w:val="es-MX"/>
        </w:rPr>
        <w:t xml:space="preserve"> </w:t>
      </w:r>
      <w:r w:rsidRPr="00AF6554">
        <w:rPr>
          <w:rFonts w:ascii="Palatino Linotype" w:hAnsi="Palatino Linotype" w:cs="Arial"/>
          <w:b/>
          <w:i/>
          <w:sz w:val="22"/>
          <w:szCs w:val="22"/>
          <w:lang w:val="es-MX"/>
        </w:rPr>
        <w:t xml:space="preserve">Datos personales: </w:t>
      </w:r>
      <w:r w:rsidRPr="00AF6554">
        <w:rPr>
          <w:rFonts w:ascii="Palatino Linotype" w:hAnsi="Palatino Linotype" w:cs="Arial"/>
          <w:i/>
          <w:sz w:val="22"/>
          <w:szCs w:val="22"/>
          <w:lang w:val="es-MX"/>
        </w:rPr>
        <w:t xml:space="preserve">La información concerniente a una persona, identificada o identificable según lo dispuesto por la Ley de </w:t>
      </w:r>
      <w:r w:rsidRPr="00AF6554">
        <w:rPr>
          <w:rFonts w:ascii="Palatino Linotype" w:hAnsi="Palatino Linotype"/>
          <w:i/>
          <w:sz w:val="22"/>
          <w:szCs w:val="22"/>
          <w:lang w:val="es-MX"/>
        </w:rPr>
        <w:t>Protección</w:t>
      </w:r>
      <w:r w:rsidRPr="00AF6554">
        <w:rPr>
          <w:rFonts w:ascii="Palatino Linotype" w:hAnsi="Palatino Linotype" w:cs="Arial"/>
          <w:i/>
          <w:sz w:val="22"/>
          <w:szCs w:val="22"/>
          <w:lang w:val="es-MX"/>
        </w:rPr>
        <w:t xml:space="preserve"> de Datos Personales del Estado de México; </w:t>
      </w:r>
    </w:p>
    <w:p w:rsidR="005C3594" w:rsidRPr="00AF6554" w:rsidRDefault="005C3594" w:rsidP="00144404">
      <w:pPr>
        <w:ind w:left="851" w:right="899"/>
        <w:jc w:val="both"/>
        <w:rPr>
          <w:rFonts w:ascii="Palatino Linotype" w:hAnsi="Palatino Linotype" w:cs="Arial"/>
          <w:i/>
          <w:sz w:val="22"/>
          <w:szCs w:val="22"/>
          <w:lang w:val="es-MX"/>
        </w:rPr>
      </w:pPr>
      <w:r w:rsidRPr="00AF6554">
        <w:rPr>
          <w:rFonts w:ascii="Palatino Linotype" w:hAnsi="Palatino Linotype" w:cs="Arial"/>
          <w:b/>
          <w:i/>
          <w:sz w:val="22"/>
          <w:szCs w:val="22"/>
          <w:lang w:val="es-MX"/>
        </w:rPr>
        <w:t>XX.</w:t>
      </w:r>
      <w:r w:rsidRPr="00AF6554">
        <w:rPr>
          <w:rFonts w:ascii="Palatino Linotype" w:hAnsi="Palatino Linotype" w:cs="Arial"/>
          <w:i/>
          <w:sz w:val="22"/>
          <w:szCs w:val="22"/>
          <w:lang w:val="es-MX"/>
        </w:rPr>
        <w:t xml:space="preserve"> </w:t>
      </w:r>
      <w:r w:rsidRPr="00AF6554">
        <w:rPr>
          <w:rFonts w:ascii="Palatino Linotype" w:hAnsi="Palatino Linotype" w:cs="Arial"/>
          <w:b/>
          <w:i/>
          <w:sz w:val="22"/>
          <w:szCs w:val="22"/>
          <w:lang w:val="es-MX"/>
        </w:rPr>
        <w:t>Información clasificada:</w:t>
      </w:r>
      <w:r w:rsidRPr="00AF6554">
        <w:rPr>
          <w:rFonts w:ascii="Palatino Linotype" w:hAnsi="Palatino Linotype" w:cs="Arial"/>
          <w:i/>
          <w:sz w:val="22"/>
          <w:szCs w:val="22"/>
          <w:lang w:val="es-MX"/>
        </w:rPr>
        <w:t xml:space="preserve"> Aquella considerada por la presente Ley como reservada o confidencial; </w:t>
      </w:r>
    </w:p>
    <w:p w:rsidR="005C3594" w:rsidRPr="00AF6554" w:rsidRDefault="005C3594" w:rsidP="00144404">
      <w:pPr>
        <w:ind w:left="851" w:right="899"/>
        <w:jc w:val="both"/>
        <w:rPr>
          <w:rFonts w:ascii="Palatino Linotype" w:hAnsi="Palatino Linotype" w:cs="Arial"/>
          <w:i/>
          <w:sz w:val="22"/>
          <w:szCs w:val="22"/>
          <w:lang w:val="es-MX"/>
        </w:rPr>
      </w:pPr>
      <w:r w:rsidRPr="00AF6554">
        <w:rPr>
          <w:rFonts w:ascii="Palatino Linotype" w:hAnsi="Palatino Linotype" w:cs="Arial"/>
          <w:b/>
          <w:i/>
          <w:sz w:val="22"/>
          <w:szCs w:val="22"/>
          <w:lang w:val="es-MX"/>
        </w:rPr>
        <w:t>XXI.</w:t>
      </w:r>
      <w:r w:rsidRPr="00AF6554">
        <w:rPr>
          <w:rFonts w:ascii="Palatino Linotype" w:hAnsi="Palatino Linotype" w:cs="Arial"/>
          <w:i/>
          <w:sz w:val="22"/>
          <w:szCs w:val="22"/>
          <w:lang w:val="es-MX"/>
        </w:rPr>
        <w:t xml:space="preserve"> </w:t>
      </w:r>
      <w:r w:rsidRPr="00AF6554">
        <w:rPr>
          <w:rFonts w:ascii="Palatino Linotype" w:hAnsi="Palatino Linotype" w:cs="Arial"/>
          <w:b/>
          <w:i/>
          <w:sz w:val="22"/>
          <w:szCs w:val="22"/>
          <w:lang w:val="es-MX"/>
        </w:rPr>
        <w:t>Información confidencial</w:t>
      </w:r>
      <w:r w:rsidRPr="00AF6554">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C3594" w:rsidRPr="00AF6554" w:rsidRDefault="005C3594" w:rsidP="00144404">
      <w:pPr>
        <w:ind w:left="851" w:right="899"/>
        <w:jc w:val="both"/>
        <w:rPr>
          <w:rFonts w:ascii="Palatino Linotype" w:hAnsi="Palatino Linotype" w:cs="Arial"/>
          <w:i/>
          <w:sz w:val="22"/>
          <w:szCs w:val="22"/>
          <w:lang w:val="es-MX"/>
        </w:rPr>
      </w:pPr>
      <w:r w:rsidRPr="00AF6554">
        <w:rPr>
          <w:rFonts w:ascii="Palatino Linotype" w:hAnsi="Palatino Linotype" w:cs="Arial"/>
          <w:b/>
          <w:i/>
          <w:sz w:val="22"/>
          <w:szCs w:val="22"/>
          <w:lang w:val="es-MX"/>
        </w:rPr>
        <w:t>XLV. Versión pública:</w:t>
      </w:r>
      <w:r w:rsidRPr="00AF6554">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rsidR="005C3594" w:rsidRPr="00AF6554" w:rsidRDefault="005C3594" w:rsidP="00144404">
      <w:pPr>
        <w:ind w:left="851" w:right="899"/>
        <w:jc w:val="both"/>
        <w:rPr>
          <w:rFonts w:ascii="Palatino Linotype" w:hAnsi="Palatino Linotype" w:cs="Arial"/>
          <w:i/>
          <w:sz w:val="22"/>
          <w:szCs w:val="22"/>
          <w:lang w:val="es-MX"/>
        </w:rPr>
      </w:pPr>
      <w:r w:rsidRPr="00AF6554">
        <w:rPr>
          <w:rFonts w:ascii="Palatino Linotype" w:hAnsi="Palatino Linotype" w:cs="Arial"/>
          <w:b/>
          <w:i/>
          <w:sz w:val="22"/>
          <w:szCs w:val="22"/>
          <w:lang w:val="es-MX"/>
        </w:rPr>
        <w:t>Artículo 51.</w:t>
      </w:r>
      <w:r w:rsidRPr="00AF6554">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F6554">
        <w:rPr>
          <w:rFonts w:ascii="Palatino Linotype" w:hAnsi="Palatino Linotype" w:cs="Arial"/>
          <w:b/>
          <w:i/>
          <w:sz w:val="22"/>
          <w:szCs w:val="22"/>
          <w:lang w:val="es-MX"/>
        </w:rPr>
        <w:t xml:space="preserve">y tendrá la responsabilidad de verificar en cada caso que la misma no sea confidencial o reservada. </w:t>
      </w:r>
      <w:r w:rsidRPr="00AF6554">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rsidR="005C3594" w:rsidRPr="00AF6554" w:rsidRDefault="005C3594" w:rsidP="00144404">
      <w:pPr>
        <w:ind w:left="851" w:right="899"/>
        <w:jc w:val="both"/>
        <w:rPr>
          <w:rFonts w:ascii="Palatino Linotype" w:hAnsi="Palatino Linotype" w:cs="Arial"/>
          <w:i/>
          <w:sz w:val="22"/>
          <w:szCs w:val="22"/>
          <w:lang w:val="es-MX"/>
        </w:rPr>
      </w:pPr>
      <w:r w:rsidRPr="00AF6554">
        <w:rPr>
          <w:rFonts w:ascii="Palatino Linotype" w:hAnsi="Palatino Linotype" w:cs="Arial"/>
          <w:b/>
          <w:i/>
          <w:sz w:val="22"/>
          <w:szCs w:val="22"/>
          <w:lang w:val="es-MX"/>
        </w:rPr>
        <w:t>Artículo 52.</w:t>
      </w:r>
      <w:r w:rsidRPr="00AF6554">
        <w:rPr>
          <w:rFonts w:ascii="Palatino Linotype" w:hAnsi="Palatino Linotype" w:cs="Arial"/>
          <w:i/>
          <w:sz w:val="22"/>
          <w:szCs w:val="22"/>
          <w:lang w:val="es-MX"/>
        </w:rPr>
        <w:t xml:space="preserve"> Las solicitudes de acceso a la información y las respuestas que se les dé, incluyendo, en su caso, </w:t>
      </w:r>
      <w:r w:rsidRPr="00AF6554">
        <w:rPr>
          <w:rFonts w:ascii="Palatino Linotype" w:hAnsi="Palatino Linotype" w:cs="Arial"/>
          <w:i/>
          <w:sz w:val="22"/>
          <w:szCs w:val="22"/>
          <w:u w:val="single"/>
          <w:lang w:val="es-MX"/>
        </w:rPr>
        <w:t>la información entregada, así como las resoluciones a los recursos que en su caso se promuevan serán públicas, y de ser el caso que contenga datos personales que deban ser protegidos se podrá dar su acceso en su versión pública</w:t>
      </w:r>
      <w:r w:rsidRPr="00AF6554">
        <w:rPr>
          <w:rFonts w:ascii="Palatino Linotype" w:hAnsi="Palatino Linotype" w:cs="Arial"/>
          <w:i/>
          <w:sz w:val="22"/>
          <w:szCs w:val="22"/>
          <w:lang w:val="es-MX"/>
        </w:rPr>
        <w:t>, siempre y cuando la resolución de referencia se someta a un proceso de disociación, es decir, no haga identificable al titular de tales datos personales.</w:t>
      </w:r>
      <w:r w:rsidRPr="00AF6554">
        <w:rPr>
          <w:rFonts w:ascii="Palatino Linotype" w:hAnsi="Palatino Linotype" w:cs="Arial"/>
          <w:bCs/>
          <w:i/>
          <w:noProof/>
          <w:sz w:val="22"/>
          <w:szCs w:val="22"/>
          <w:lang w:val="es-MX"/>
        </w:rPr>
        <w:t>”</w:t>
      </w:r>
    </w:p>
    <w:p w:rsidR="005C3594" w:rsidRPr="00AF6554" w:rsidRDefault="005C3594" w:rsidP="00144404">
      <w:pPr>
        <w:ind w:right="899" w:firstLine="708"/>
        <w:jc w:val="both"/>
        <w:rPr>
          <w:rFonts w:ascii="Palatino Linotype" w:hAnsi="Palatino Linotype" w:cs="Arial"/>
          <w:sz w:val="22"/>
          <w:szCs w:val="22"/>
          <w:lang w:val="es-MX"/>
        </w:rPr>
      </w:pPr>
      <w:r w:rsidRPr="00AF6554">
        <w:rPr>
          <w:rFonts w:ascii="Palatino Linotype" w:hAnsi="Palatino Linotype" w:cs="Arial"/>
          <w:sz w:val="22"/>
          <w:szCs w:val="22"/>
          <w:lang w:val="es-MX"/>
        </w:rPr>
        <w:t>(Énfasis añadido)</w:t>
      </w:r>
    </w:p>
    <w:p w:rsidR="005C3594" w:rsidRPr="00AF6554" w:rsidRDefault="005C3594" w:rsidP="00144404">
      <w:pPr>
        <w:ind w:right="899" w:firstLine="708"/>
        <w:jc w:val="both"/>
        <w:rPr>
          <w:rFonts w:ascii="Palatino Linotype" w:hAnsi="Palatino Linotype" w:cs="Arial"/>
          <w:lang w:val="es-MX"/>
        </w:rPr>
      </w:pPr>
    </w:p>
    <w:p w:rsidR="005C3594" w:rsidRPr="00AF6554" w:rsidRDefault="005C3594" w:rsidP="00144404">
      <w:pPr>
        <w:spacing w:line="360" w:lineRule="auto"/>
        <w:jc w:val="both"/>
        <w:rPr>
          <w:rFonts w:ascii="Palatino Linotype" w:hAnsi="Palatino Linotype" w:cs="Arial"/>
          <w:lang w:val="es-MX"/>
        </w:rPr>
      </w:pPr>
      <w:r w:rsidRPr="00AF6554">
        <w:rPr>
          <w:rFonts w:ascii="Palatino Linotype" w:hAnsi="Palatino Linotype" w:cs="Arial"/>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w:t>
      </w:r>
      <w:r w:rsidRPr="00AF6554">
        <w:rPr>
          <w:rFonts w:ascii="Palatino Linotype" w:hAnsi="Palatino Linotype" w:cs="Arial"/>
          <w:lang w:val="es-MX"/>
        </w:rPr>
        <w:lastRenderedPageBreak/>
        <w:t xml:space="preserve">el 38 de la Ley de Protección de Datos Personales en Posesión de Sujetos Obligados del Estado de México y Municipios, los cuales se transcriben para mayor referencia: </w:t>
      </w:r>
    </w:p>
    <w:p w:rsidR="005C3594" w:rsidRPr="00AF6554" w:rsidRDefault="005C3594" w:rsidP="00144404">
      <w:pPr>
        <w:jc w:val="both"/>
        <w:rPr>
          <w:rFonts w:ascii="Palatino Linotype" w:hAnsi="Palatino Linotype" w:cs="Arial"/>
          <w:lang w:val="es-MX"/>
        </w:rPr>
      </w:pPr>
    </w:p>
    <w:p w:rsidR="005C3594" w:rsidRPr="00AF6554" w:rsidRDefault="005C3594" w:rsidP="00144404">
      <w:pPr>
        <w:ind w:left="851" w:right="902"/>
        <w:jc w:val="both"/>
        <w:rPr>
          <w:rFonts w:ascii="Palatino Linotype" w:eastAsia="Arial Unicode MS" w:hAnsi="Palatino Linotype" w:cs="Arial"/>
          <w:i/>
          <w:sz w:val="22"/>
          <w:szCs w:val="22"/>
          <w:lang w:val="es-MX"/>
        </w:rPr>
      </w:pPr>
      <w:r w:rsidRPr="00AF6554">
        <w:rPr>
          <w:rFonts w:ascii="Palatino Linotype" w:eastAsia="Arial Unicode MS" w:hAnsi="Palatino Linotype" w:cs="Arial"/>
          <w:b/>
          <w:i/>
          <w:sz w:val="22"/>
          <w:szCs w:val="22"/>
          <w:lang w:val="es-MX"/>
        </w:rPr>
        <w:t>“Artículo 22.</w:t>
      </w:r>
      <w:r w:rsidRPr="00AF6554">
        <w:rPr>
          <w:rFonts w:ascii="Palatino Linotype" w:eastAsia="Arial Unicode MS" w:hAnsi="Palatino Linotype" w:cs="Arial"/>
          <w:i/>
          <w:sz w:val="22"/>
          <w:szCs w:val="22"/>
          <w:lang w:val="es-MX"/>
        </w:rPr>
        <w:t xml:space="preserve"> Todo tratamiento de datos personales que efectúe el responsable deberá estar justificado por finalidades concretas, lícitas, explícitas y legítimas, relacionadas con las atribuciones que la normatividad aplicable les confiera.  </w:t>
      </w:r>
    </w:p>
    <w:p w:rsidR="005C3594" w:rsidRPr="00AF6554" w:rsidRDefault="005C3594" w:rsidP="00144404">
      <w:pPr>
        <w:ind w:left="851" w:right="902"/>
        <w:jc w:val="both"/>
        <w:rPr>
          <w:rFonts w:ascii="Palatino Linotype" w:eastAsia="Arial Unicode MS" w:hAnsi="Palatino Linotype" w:cs="Arial"/>
          <w:i/>
          <w:sz w:val="22"/>
          <w:szCs w:val="22"/>
          <w:lang w:val="es-MX"/>
        </w:rPr>
      </w:pPr>
      <w:r w:rsidRPr="00AF6554">
        <w:rPr>
          <w:rFonts w:ascii="Palatino Linotype" w:eastAsia="Arial Unicode MS" w:hAnsi="Palatino Linotype" w:cs="Arial"/>
          <w:b/>
          <w:i/>
          <w:sz w:val="22"/>
          <w:szCs w:val="22"/>
          <w:lang w:val="es-MX"/>
        </w:rPr>
        <w:t>Artículo 38.</w:t>
      </w:r>
      <w:r w:rsidRPr="00AF6554">
        <w:rPr>
          <w:rFonts w:ascii="Palatino Linotype" w:eastAsia="Arial Unicode MS" w:hAnsi="Palatino Linotype" w:cs="Arial"/>
          <w:i/>
          <w:sz w:val="22"/>
          <w:szCs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F6554">
        <w:rPr>
          <w:rFonts w:ascii="Palatino Linotype" w:eastAsia="Arial Unicode MS" w:hAnsi="Palatino Linotype" w:cs="Arial"/>
          <w:b/>
          <w:i/>
          <w:sz w:val="22"/>
          <w:szCs w:val="22"/>
          <w:lang w:val="es-MX"/>
        </w:rPr>
        <w:t>”</w:t>
      </w:r>
      <w:r w:rsidRPr="00AF6554">
        <w:rPr>
          <w:rFonts w:ascii="Palatino Linotype" w:eastAsia="Arial Unicode MS" w:hAnsi="Palatino Linotype" w:cs="Arial"/>
          <w:i/>
          <w:sz w:val="22"/>
          <w:szCs w:val="22"/>
          <w:lang w:val="es-MX"/>
        </w:rPr>
        <w:t xml:space="preserve"> </w:t>
      </w:r>
    </w:p>
    <w:p w:rsidR="005C3594" w:rsidRPr="00AF6554" w:rsidRDefault="005C3594" w:rsidP="00144404">
      <w:pPr>
        <w:ind w:left="851" w:right="850"/>
        <w:jc w:val="both"/>
        <w:rPr>
          <w:rFonts w:ascii="Palatino Linotype" w:eastAsia="Arial Unicode MS" w:hAnsi="Palatino Linotype" w:cs="Arial"/>
          <w:i/>
          <w:sz w:val="22"/>
          <w:szCs w:val="22"/>
          <w:lang w:val="es-MX"/>
        </w:rPr>
      </w:pPr>
    </w:p>
    <w:p w:rsidR="005C3594" w:rsidRPr="00AF6554" w:rsidRDefault="005C3594" w:rsidP="00144404">
      <w:pPr>
        <w:spacing w:line="360" w:lineRule="auto"/>
        <w:jc w:val="both"/>
        <w:rPr>
          <w:rFonts w:ascii="Palatino Linotype" w:hAnsi="Palatino Linotype" w:cs="Arial"/>
          <w:lang w:val="es-MX"/>
        </w:rPr>
      </w:pPr>
      <w:r w:rsidRPr="00AF6554">
        <w:rPr>
          <w:rFonts w:ascii="Palatino Linotype" w:hAnsi="Palatino Linotype" w:cs="Arial"/>
          <w:lang w:val="es-MX"/>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5C3594" w:rsidRPr="00AF6554" w:rsidRDefault="005C3594" w:rsidP="00144404">
      <w:pPr>
        <w:spacing w:line="360" w:lineRule="auto"/>
        <w:jc w:val="both"/>
        <w:rPr>
          <w:rFonts w:ascii="Palatino Linotype" w:hAnsi="Palatino Linotype" w:cs="Arial"/>
          <w:lang w:val="es-MX"/>
        </w:rPr>
      </w:pPr>
    </w:p>
    <w:p w:rsidR="005C3594" w:rsidRPr="00AF6554" w:rsidRDefault="005C3594" w:rsidP="00144404">
      <w:pPr>
        <w:spacing w:line="360" w:lineRule="auto"/>
        <w:jc w:val="both"/>
        <w:rPr>
          <w:rFonts w:ascii="Palatino Linotype" w:hAnsi="Palatino Linotype" w:cs="Arial"/>
          <w:lang w:val="es-MX"/>
        </w:rPr>
      </w:pPr>
      <w:r w:rsidRPr="00AF6554">
        <w:rPr>
          <w:rFonts w:ascii="Palatino Linotype" w:hAnsi="Palatino Linotype" w:cs="Arial"/>
          <w:lang w:val="es-MX"/>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F6554">
        <w:rPr>
          <w:rFonts w:ascii="Palatino Linotype" w:eastAsia="Arial Unicode MS" w:hAnsi="Palatino Linotype" w:cs="Arial"/>
          <w:lang w:val="es-MX"/>
        </w:rPr>
        <w:t xml:space="preserve"> que debe ser protegida por </w:t>
      </w:r>
      <w:r w:rsidRPr="00AF6554">
        <w:rPr>
          <w:rFonts w:ascii="Palatino Linotype" w:eastAsia="Arial Unicode MS" w:hAnsi="Palatino Linotype" w:cs="Arial"/>
          <w:b/>
          <w:lang w:val="es-MX"/>
        </w:rPr>
        <w:t>EL SUJETO OBLIGADO,</w:t>
      </w:r>
      <w:r w:rsidRPr="00AF6554">
        <w:rPr>
          <w:rFonts w:ascii="Palatino Linotype" w:eastAsia="Arial Unicode MS" w:hAnsi="Palatino Linotype" w:cs="Arial"/>
          <w:lang w:val="es-MX"/>
        </w:rPr>
        <w:t xml:space="preserve"> por lo </w:t>
      </w:r>
      <w:r w:rsidRPr="00AF6554">
        <w:rPr>
          <w:rFonts w:ascii="Palatino Linotype" w:hAnsi="Palatino Linotype" w:cs="Arial"/>
          <w:lang w:val="es-MX"/>
        </w:rPr>
        <w:t>que, todo dato personal susceptible de clasificación debe ser protegido.</w:t>
      </w:r>
    </w:p>
    <w:p w:rsidR="005C3594" w:rsidRPr="00AF6554" w:rsidRDefault="005C3594" w:rsidP="00144404">
      <w:pPr>
        <w:spacing w:line="360" w:lineRule="auto"/>
        <w:jc w:val="both"/>
        <w:rPr>
          <w:rFonts w:ascii="Palatino Linotype" w:hAnsi="Palatino Linotype" w:cs="Arial"/>
          <w:lang w:val="es-MX"/>
        </w:rPr>
      </w:pPr>
    </w:p>
    <w:p w:rsidR="005C3594" w:rsidRPr="00AF6554" w:rsidRDefault="005C3594" w:rsidP="00144404">
      <w:pPr>
        <w:spacing w:line="360" w:lineRule="auto"/>
        <w:jc w:val="both"/>
        <w:rPr>
          <w:rFonts w:ascii="Palatino Linotype" w:hAnsi="Palatino Linotype" w:cs="Arial"/>
          <w:lang w:val="es-MX"/>
        </w:rPr>
      </w:pPr>
      <w:r w:rsidRPr="00AF6554">
        <w:rPr>
          <w:rFonts w:ascii="Palatino Linotype" w:hAnsi="Palatino Linotype" w:cs="Arial"/>
          <w:lang w:val="es-MX"/>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5C3594" w:rsidRPr="00AF6554" w:rsidRDefault="005C3594" w:rsidP="00144404">
      <w:pPr>
        <w:spacing w:line="360" w:lineRule="auto"/>
        <w:jc w:val="both"/>
        <w:rPr>
          <w:rFonts w:ascii="Palatino Linotype" w:hAnsi="Palatino Linotype" w:cs="Arial"/>
          <w:lang w:val="es-MX"/>
        </w:rPr>
      </w:pPr>
    </w:p>
    <w:p w:rsidR="005C3594" w:rsidRPr="00AF6554" w:rsidRDefault="005C3594" w:rsidP="00144404">
      <w:pPr>
        <w:spacing w:line="360" w:lineRule="auto"/>
        <w:jc w:val="both"/>
        <w:rPr>
          <w:rFonts w:ascii="Palatino Linotype" w:hAnsi="Palatino Linotype" w:cs="Arial"/>
          <w:lang w:val="es-MX"/>
        </w:rPr>
      </w:pPr>
      <w:r w:rsidRPr="00AF6554">
        <w:rPr>
          <w:rFonts w:ascii="Palatino Linotype" w:hAnsi="Palatino Linotype" w:cs="Arial"/>
          <w:lang w:val="es-MX"/>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C3594" w:rsidRPr="00AF6554" w:rsidRDefault="005C3594" w:rsidP="00144404">
      <w:pPr>
        <w:jc w:val="both"/>
        <w:rPr>
          <w:rFonts w:ascii="Palatino Linotype" w:hAnsi="Palatino Linotype" w:cs="Arial"/>
          <w:lang w:val="es-MX"/>
        </w:rPr>
      </w:pP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 xml:space="preserve">“Artículo 49. </w:t>
      </w:r>
      <w:r w:rsidRPr="00AF6554">
        <w:rPr>
          <w:rFonts w:ascii="Palatino Linotype" w:hAnsi="Palatino Linotype" w:cs="Arial"/>
          <w:i/>
          <w:sz w:val="22"/>
          <w:szCs w:val="22"/>
          <w:lang w:val="es-MX"/>
        </w:rPr>
        <w:t>Los Comités de Transparencia tendrán las siguientes atribuciones:</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VIII.</w:t>
      </w:r>
      <w:r w:rsidRPr="00AF6554">
        <w:rPr>
          <w:rFonts w:ascii="Palatino Linotype" w:hAnsi="Palatino Linotype" w:cs="Arial"/>
          <w:i/>
          <w:sz w:val="22"/>
          <w:szCs w:val="22"/>
          <w:lang w:val="es-MX"/>
        </w:rPr>
        <w:t xml:space="preserve"> Aprobar, modificar o revocar la clasificación de la información;</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Artículo 132.</w:t>
      </w:r>
      <w:r w:rsidRPr="00AF6554">
        <w:rPr>
          <w:rFonts w:ascii="Palatino Linotype" w:hAnsi="Palatino Linotype" w:cs="Arial"/>
          <w:i/>
          <w:sz w:val="22"/>
          <w:szCs w:val="22"/>
          <w:lang w:val="es-MX"/>
        </w:rPr>
        <w:t xml:space="preserve"> La clasificación de la información se llevará a cabo en el momento en que:</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I.</w:t>
      </w:r>
      <w:r w:rsidRPr="00AF6554">
        <w:rPr>
          <w:rFonts w:ascii="Palatino Linotype" w:hAnsi="Palatino Linotype" w:cs="Arial"/>
          <w:i/>
          <w:sz w:val="22"/>
          <w:szCs w:val="22"/>
          <w:lang w:val="es-MX"/>
        </w:rPr>
        <w:t xml:space="preserve"> Se reciba una solicitud de acceso a la información;</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II.</w:t>
      </w:r>
      <w:r w:rsidRPr="00AF6554">
        <w:rPr>
          <w:rFonts w:ascii="Palatino Linotype" w:hAnsi="Palatino Linotype" w:cs="Arial"/>
          <w:i/>
          <w:sz w:val="22"/>
          <w:szCs w:val="22"/>
          <w:lang w:val="es-MX"/>
        </w:rPr>
        <w:t xml:space="preserve"> Se determine mediante resolución de autoridad competente; o</w:t>
      </w:r>
    </w:p>
    <w:p w:rsidR="005C3594" w:rsidRPr="00AF6554" w:rsidRDefault="005C3594" w:rsidP="00144404">
      <w:pPr>
        <w:ind w:left="851" w:right="902"/>
        <w:jc w:val="both"/>
        <w:rPr>
          <w:rFonts w:ascii="Palatino Linotype" w:hAnsi="Palatino Linotype" w:cs="Arial"/>
          <w:b/>
          <w:i/>
          <w:sz w:val="22"/>
          <w:szCs w:val="22"/>
          <w:lang w:val="es-MX"/>
        </w:rPr>
      </w:pPr>
      <w:r w:rsidRPr="00AF6554">
        <w:rPr>
          <w:rFonts w:ascii="Palatino Linotype" w:hAnsi="Palatino Linotype" w:cs="Arial"/>
          <w:i/>
          <w:sz w:val="22"/>
          <w:szCs w:val="22"/>
          <w:lang w:val="es-MX"/>
        </w:rPr>
        <w:t>III. Se generen versiones públicas para dar cumplimiento a las obligaciones de transparencia previstas en esta Ley.</w:t>
      </w:r>
      <w:r w:rsidRPr="00AF6554">
        <w:rPr>
          <w:rFonts w:ascii="Palatino Linotype" w:hAnsi="Palatino Linotype" w:cs="Arial"/>
          <w:b/>
          <w:i/>
          <w:sz w:val="22"/>
          <w:szCs w:val="22"/>
          <w:lang w:val="es-MX"/>
        </w:rPr>
        <w:t>”</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“Segundo.-</w:t>
      </w:r>
      <w:r w:rsidRPr="00AF6554">
        <w:rPr>
          <w:rFonts w:ascii="Palatino Linotype" w:hAnsi="Palatino Linotype" w:cs="Arial"/>
          <w:i/>
          <w:sz w:val="22"/>
          <w:szCs w:val="22"/>
          <w:lang w:val="es-MX"/>
        </w:rPr>
        <w:t xml:space="preserve"> Para efectos de los presentes Lineamientos Generales, se entenderá por:</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XVIII.</w:t>
      </w:r>
      <w:r w:rsidRPr="00AF6554">
        <w:rPr>
          <w:rFonts w:ascii="Palatino Linotype" w:hAnsi="Palatino Linotype" w:cs="Arial"/>
          <w:i/>
          <w:sz w:val="22"/>
          <w:szCs w:val="22"/>
          <w:lang w:val="es-MX"/>
        </w:rPr>
        <w:t xml:space="preserve">  </w:t>
      </w:r>
      <w:r w:rsidRPr="00AF6554">
        <w:rPr>
          <w:rFonts w:ascii="Palatino Linotype" w:hAnsi="Palatino Linotype" w:cs="Arial"/>
          <w:b/>
          <w:i/>
          <w:sz w:val="22"/>
          <w:szCs w:val="22"/>
          <w:lang w:val="es-MX"/>
        </w:rPr>
        <w:t>Versión pública:</w:t>
      </w:r>
      <w:r w:rsidRPr="00AF6554">
        <w:rPr>
          <w:rFonts w:ascii="Palatino Linotype" w:hAnsi="Palatino Linotype" w:cs="Arial"/>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Cuarto.</w:t>
      </w:r>
      <w:r w:rsidRPr="00AF6554">
        <w:rPr>
          <w:rFonts w:ascii="Palatino Linotype" w:hAnsi="Palatino Linotype" w:cs="Arial"/>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AF6554">
        <w:rPr>
          <w:rFonts w:ascii="Palatino Linotype" w:hAnsi="Palatino Linotype" w:cs="Arial"/>
          <w:i/>
          <w:sz w:val="22"/>
          <w:szCs w:val="22"/>
          <w:lang w:val="es-MX"/>
        </w:rPr>
        <w:lastRenderedPageBreak/>
        <w:t>lineamientos, así como en aquellas disposiciones legales aplicables a la materia en el ámbito de sus respectivas competencias, en tanto estas últimas no contravengan lo dispuesto en la Ley General.</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i/>
          <w:sz w:val="22"/>
          <w:szCs w:val="22"/>
          <w:lang w:val="es-MX"/>
        </w:rPr>
        <w:t>Los sujetos obligados deberán aplicar, de manera estricta, las excepciones al derecho de acceso a la información y sólo podrán invocarlas cuando acrediten su procedencia.</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Quinto.</w:t>
      </w:r>
      <w:r w:rsidRPr="00AF6554">
        <w:rPr>
          <w:rFonts w:ascii="Palatino Linotype"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Sexto.</w:t>
      </w:r>
      <w:r w:rsidRPr="00AF6554">
        <w:rPr>
          <w:rFonts w:ascii="Palatino Linotype" w:hAnsi="Palatino Linotype" w:cs="Arial"/>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i/>
          <w:sz w:val="22"/>
          <w:szCs w:val="22"/>
          <w:lang w:val="es-MX"/>
        </w:rPr>
        <w:t>La clasificación de información se realizará conforme a un análisis caso por caso, mediante la aplicación de la prueba de daño y de interés público.</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Séptimo.</w:t>
      </w:r>
      <w:r w:rsidRPr="00AF6554">
        <w:rPr>
          <w:rFonts w:ascii="Palatino Linotype" w:hAnsi="Palatino Linotype" w:cs="Arial"/>
          <w:i/>
          <w:sz w:val="22"/>
          <w:szCs w:val="22"/>
          <w:lang w:val="es-MX"/>
        </w:rPr>
        <w:t xml:space="preserve"> La clasificación de la información se llevará a cabo en el momento en que:</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I.</w:t>
      </w:r>
      <w:r w:rsidRPr="00AF6554">
        <w:rPr>
          <w:rFonts w:ascii="Palatino Linotype" w:hAnsi="Palatino Linotype" w:cs="Arial"/>
          <w:i/>
          <w:sz w:val="22"/>
          <w:szCs w:val="22"/>
          <w:lang w:val="es-MX"/>
        </w:rPr>
        <w:t xml:space="preserve">        Se reciba una solicitud de acceso a la información;</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II.</w:t>
      </w:r>
      <w:r w:rsidRPr="00AF6554">
        <w:rPr>
          <w:rFonts w:ascii="Palatino Linotype" w:hAnsi="Palatino Linotype" w:cs="Arial"/>
          <w:i/>
          <w:sz w:val="22"/>
          <w:szCs w:val="22"/>
          <w:lang w:val="es-MX"/>
        </w:rPr>
        <w:t xml:space="preserve">       Se determine mediante resolución de autoridad competente, o</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III.</w:t>
      </w:r>
      <w:r w:rsidRPr="00AF6554">
        <w:rPr>
          <w:rFonts w:ascii="Palatino Linotype" w:hAnsi="Palatino Linotype" w:cs="Arial"/>
          <w:i/>
          <w:sz w:val="22"/>
          <w:szCs w:val="22"/>
          <w:lang w:val="es-MX"/>
        </w:rPr>
        <w:t xml:space="preserve">      Se generen versiones públicas para dar cumplimiento a las obligaciones de transparencia previstas en la Ley General, la Ley Federal y las correspondientes de las entidades federativas.</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i/>
          <w:sz w:val="22"/>
          <w:szCs w:val="22"/>
          <w:lang w:val="es-MX"/>
        </w:rPr>
        <w:t>Los titulares de las áreas deberán revisar la clasificación al momento de la recepción de una solicitud de acceso a la información, para verificar si encuadra en una causal de reserva o de confidencialidad.</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Octavo.</w:t>
      </w:r>
      <w:r w:rsidRPr="00AF6554">
        <w:rPr>
          <w:rFonts w:ascii="Palatino Linotype"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i/>
          <w:sz w:val="22"/>
          <w:szCs w:val="22"/>
          <w:lang w:val="es-MX"/>
        </w:rPr>
        <w:t>Para motivar la clasificación se deberán señalar las razones o circunstancias especiales que lo llevaron a concluir que el caso particular se ajusta al supuesto previsto por la norma legal invocada como fundamento.</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i/>
          <w:sz w:val="22"/>
          <w:szCs w:val="22"/>
          <w:lang w:val="es-MX"/>
        </w:rPr>
        <w:t>En caso de referirse a información reservada, la motivación de la clasificación también deberá comprender las circunstancias que justifican el establecimiento de determinado plazo de reserva.</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i/>
          <w:sz w:val="22"/>
          <w:szCs w:val="22"/>
          <w:lang w:val="es-MX"/>
        </w:rPr>
        <w:lastRenderedPageBreak/>
        <w:t>Los documentos contenidos en los archivos históricos y los identificados como históricos confidenciales no serán susceptibles de clasificación como reservados.</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Noveno.</w:t>
      </w:r>
      <w:r w:rsidRPr="00AF6554">
        <w:rPr>
          <w:rFonts w:ascii="Palatino Linotype"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b/>
          <w:i/>
          <w:sz w:val="22"/>
          <w:szCs w:val="22"/>
          <w:lang w:val="es-MX"/>
        </w:rPr>
        <w:t>Décimo.</w:t>
      </w:r>
      <w:r w:rsidRPr="00AF6554">
        <w:rPr>
          <w:rFonts w:ascii="Palatino Linotype"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C3594" w:rsidRPr="00AF6554" w:rsidRDefault="005C3594" w:rsidP="00144404">
      <w:pPr>
        <w:ind w:left="851" w:right="902"/>
        <w:jc w:val="both"/>
        <w:rPr>
          <w:rFonts w:ascii="Palatino Linotype" w:hAnsi="Palatino Linotype" w:cs="Arial"/>
          <w:i/>
          <w:sz w:val="22"/>
          <w:szCs w:val="22"/>
          <w:lang w:val="es-MX"/>
        </w:rPr>
      </w:pPr>
      <w:r w:rsidRPr="00AF6554">
        <w:rPr>
          <w:rFonts w:ascii="Palatino Linotype"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rsidR="005C3594" w:rsidRPr="00AF6554" w:rsidRDefault="005C3594" w:rsidP="00144404">
      <w:pPr>
        <w:ind w:left="851" w:right="899"/>
        <w:jc w:val="both"/>
        <w:rPr>
          <w:rFonts w:ascii="Palatino Linotype" w:hAnsi="Palatino Linotype" w:cs="Arial"/>
          <w:b/>
          <w:i/>
          <w:sz w:val="22"/>
          <w:szCs w:val="22"/>
          <w:lang w:val="es-MX"/>
        </w:rPr>
      </w:pPr>
      <w:r w:rsidRPr="00AF6554">
        <w:rPr>
          <w:rFonts w:ascii="Palatino Linotype" w:hAnsi="Palatino Linotype" w:cs="Arial"/>
          <w:b/>
          <w:i/>
          <w:sz w:val="22"/>
          <w:szCs w:val="22"/>
          <w:lang w:val="es-MX"/>
        </w:rPr>
        <w:t>Décimo primero.</w:t>
      </w:r>
      <w:r w:rsidRPr="00AF6554">
        <w:rPr>
          <w:rFonts w:ascii="Palatino Linotype"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F6554">
        <w:rPr>
          <w:rFonts w:ascii="Palatino Linotype" w:hAnsi="Palatino Linotype" w:cs="Arial"/>
          <w:b/>
          <w:i/>
          <w:sz w:val="22"/>
          <w:szCs w:val="22"/>
          <w:lang w:val="es-MX"/>
        </w:rPr>
        <w:t>”</w:t>
      </w:r>
    </w:p>
    <w:p w:rsidR="005C3594" w:rsidRPr="00AF6554" w:rsidRDefault="005C3594" w:rsidP="00144404">
      <w:pPr>
        <w:ind w:left="851" w:right="899"/>
        <w:jc w:val="both"/>
        <w:rPr>
          <w:rFonts w:ascii="Palatino Linotype" w:hAnsi="Palatino Linotype" w:cs="Arial"/>
          <w:b/>
          <w:bCs/>
          <w:i/>
          <w:noProof/>
          <w:lang w:val="es-MX"/>
        </w:rPr>
      </w:pPr>
    </w:p>
    <w:p w:rsidR="005C3594" w:rsidRPr="00AF6554" w:rsidRDefault="005C3594" w:rsidP="00144404">
      <w:pPr>
        <w:spacing w:line="360" w:lineRule="auto"/>
        <w:jc w:val="both"/>
        <w:rPr>
          <w:rFonts w:ascii="Palatino Linotype" w:hAnsi="Palatino Linotype" w:cs="Arial"/>
          <w:lang w:val="es-MX"/>
        </w:rPr>
      </w:pPr>
      <w:r w:rsidRPr="00AF6554">
        <w:rPr>
          <w:rFonts w:ascii="Palatino Linotype" w:hAnsi="Palatino Linotype" w:cs="Arial"/>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C3594" w:rsidRPr="00AF6554" w:rsidRDefault="005C3594" w:rsidP="00144404">
      <w:pPr>
        <w:spacing w:line="360" w:lineRule="auto"/>
        <w:ind w:right="-93"/>
        <w:jc w:val="both"/>
        <w:rPr>
          <w:rFonts w:ascii="Palatino Linotype" w:hAnsi="Palatino Linotype" w:cs="Arial"/>
          <w:lang w:val="es-MX" w:eastAsia="es-MX"/>
        </w:rPr>
      </w:pPr>
    </w:p>
    <w:p w:rsidR="005C3594" w:rsidRPr="00AF6554" w:rsidRDefault="005C3594" w:rsidP="00144404">
      <w:pPr>
        <w:spacing w:line="360" w:lineRule="auto"/>
        <w:jc w:val="both"/>
        <w:rPr>
          <w:rFonts w:ascii="Palatino Linotype" w:eastAsia="Calibri" w:hAnsi="Palatino Linotype"/>
          <w:lang w:val="es-ES_tradnl" w:eastAsia="en-US"/>
        </w:rPr>
      </w:pPr>
      <w:r w:rsidRPr="00AF6554">
        <w:rPr>
          <w:rFonts w:ascii="Palatino Linotype" w:hAnsi="Palatino Linotype" w:cs="Arial"/>
          <w:lang w:val="es-MX"/>
        </w:rPr>
        <w:t xml:space="preserve">Consecuentemente, se destaca que la versión pública que elabore </w:t>
      </w:r>
      <w:r w:rsidRPr="00AF6554">
        <w:rPr>
          <w:rFonts w:ascii="Palatino Linotype" w:hAnsi="Palatino Linotype" w:cs="Arial"/>
          <w:b/>
          <w:lang w:val="es-MX"/>
        </w:rPr>
        <w:t>EL SUJETO OBLIGADO</w:t>
      </w:r>
      <w:r w:rsidRPr="00AF6554">
        <w:rPr>
          <w:rFonts w:ascii="Palatino Linotype" w:hAnsi="Palatino Linotype" w:cs="Arial"/>
          <w:lang w:val="es-MX"/>
        </w:rPr>
        <w:t xml:space="preserve"> debe cumplir con las formalidades exigidas en la Ley, por lo que para tal efecto emitirá el </w:t>
      </w:r>
      <w:r w:rsidRPr="00AF6554">
        <w:rPr>
          <w:rFonts w:ascii="Palatino Linotype" w:hAnsi="Palatino Linotype" w:cs="Arial"/>
          <w:b/>
          <w:lang w:val="es-MX"/>
        </w:rPr>
        <w:t>Acuerdo del Comité de Transparencia</w:t>
      </w:r>
      <w:r w:rsidRPr="00AF6554">
        <w:rPr>
          <w:rFonts w:ascii="Palatino Linotype" w:hAnsi="Palatino Linotype" w:cs="Arial"/>
          <w:lang w:val="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F6554">
        <w:rPr>
          <w:rFonts w:ascii="Palatino Linotype" w:hAnsi="Palatino Linotype" w:cs="Arial"/>
          <w:lang w:val="es-MX" w:eastAsia="es-CO"/>
        </w:rPr>
        <w:t xml:space="preserve">, ya que no hacerlo implica que lo entregado no es legal ni formalmente una versión pública, sino más bien una </w:t>
      </w:r>
      <w:r w:rsidRPr="00AF6554">
        <w:rPr>
          <w:rFonts w:ascii="Palatino Linotype" w:hAnsi="Palatino Linotype" w:cs="Arial"/>
          <w:lang w:val="es-MX" w:eastAsia="es-CO"/>
        </w:rPr>
        <w:lastRenderedPageBreak/>
        <w:t>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C3594" w:rsidRPr="00AF6554" w:rsidRDefault="005C3594" w:rsidP="00144404">
      <w:pPr>
        <w:tabs>
          <w:tab w:val="left" w:pos="8647"/>
        </w:tabs>
        <w:spacing w:line="360" w:lineRule="auto"/>
        <w:ind w:right="51"/>
        <w:jc w:val="both"/>
        <w:rPr>
          <w:rFonts w:ascii="Palatino Linotype" w:hAnsi="Palatino Linotype" w:cs="Arial"/>
        </w:rPr>
      </w:pPr>
    </w:p>
    <w:p w:rsidR="00183831" w:rsidRPr="00AF6554" w:rsidRDefault="00183831" w:rsidP="00144404">
      <w:pPr>
        <w:spacing w:line="360" w:lineRule="auto"/>
        <w:jc w:val="both"/>
        <w:rPr>
          <w:rFonts w:ascii="Palatino Linotype" w:hAnsi="Palatino Linotype" w:cs="Arial"/>
          <w:lang w:val="es-MX" w:eastAsia="es-MX"/>
        </w:rPr>
      </w:pPr>
      <w:r w:rsidRPr="00AF6554">
        <w:rPr>
          <w:rFonts w:ascii="Palatino Linotype" w:hAnsi="Palatino Linotype" w:cs="Arial"/>
          <w:lang w:val="es-MX" w:eastAsia="es-MX"/>
        </w:rPr>
        <w:t xml:space="preserve">Por otro lado, es de señalar que para el caso de que existan </w:t>
      </w:r>
      <w:r w:rsidRPr="00AF6554">
        <w:rPr>
          <w:rFonts w:ascii="Palatino Linotype" w:hAnsi="Palatino Linotype"/>
          <w:b/>
          <w:u w:val="single"/>
          <w:lang w:val="es-MX"/>
        </w:rPr>
        <w:t>razones, motivos o circunstancias especiales</w:t>
      </w:r>
      <w:r w:rsidRPr="00AF6554">
        <w:rPr>
          <w:rFonts w:ascii="Palatino Linotype" w:hAnsi="Palatino Linotype"/>
          <w:lang w:val="es-MX"/>
        </w:rPr>
        <w:t xml:space="preserve"> que lleven al </w:t>
      </w:r>
      <w:r w:rsidRPr="00AF6554">
        <w:rPr>
          <w:rFonts w:ascii="Palatino Linotype" w:hAnsi="Palatino Linotype"/>
          <w:b/>
          <w:lang w:val="es-MX"/>
        </w:rPr>
        <w:t>SUJETO OBLIGADO</w:t>
      </w:r>
      <w:r w:rsidRPr="00AF6554">
        <w:rPr>
          <w:rFonts w:ascii="Palatino Linotype" w:hAnsi="Palatino Linotype"/>
          <w:lang w:val="es-MX"/>
        </w:rPr>
        <w:t xml:space="preserve"> a concluir que el </w:t>
      </w:r>
      <w:r w:rsidRPr="00AF6554">
        <w:rPr>
          <w:rFonts w:ascii="Palatino Linotype" w:hAnsi="Palatino Linotype"/>
          <w:b/>
          <w:lang w:val="es-MX"/>
        </w:rPr>
        <w:t>caso concreto,</w:t>
      </w:r>
      <w:r w:rsidRPr="00AF6554">
        <w:rPr>
          <w:rFonts w:ascii="Palatino Linotype" w:hAnsi="Palatino Linotype"/>
          <w:lang w:val="es-MX"/>
        </w:rPr>
        <w:t xml:space="preserve"> se ajusta a lo</w:t>
      </w:r>
      <w:r w:rsidRPr="00AF6554">
        <w:rPr>
          <w:rFonts w:ascii="Palatino Linotype" w:hAnsi="Palatino Linotype" w:cs="Arial"/>
          <w:color w:val="000000"/>
          <w:lang w:val="es-MX"/>
        </w:rPr>
        <w:t xml:space="preserve"> dispuesto en </w:t>
      </w:r>
      <w:r w:rsidRPr="00AF6554">
        <w:rPr>
          <w:rFonts w:ascii="Palatino Linotype" w:hAnsi="Palatino Linotype"/>
          <w:lang w:val="es-MX"/>
        </w:rPr>
        <w:t xml:space="preserve">los artículos 128 y 129 de la Ley de Trasparencia y Acceso a la Información Pública del Estado de México y Municipios, deberá </w:t>
      </w:r>
      <w:r w:rsidRPr="00AF6554">
        <w:rPr>
          <w:rFonts w:ascii="Palatino Linotype" w:hAnsi="Palatino Linotype" w:cs="Arial"/>
          <w:lang w:val="es-MX" w:eastAsia="es-MX"/>
        </w:rPr>
        <w:t xml:space="preserve">emitir a través de su Comité de Transparencia, el Acuerdo de Clasificación de la información como </w:t>
      </w:r>
      <w:r w:rsidR="004D41E9" w:rsidRPr="00AF6554">
        <w:rPr>
          <w:rFonts w:ascii="Palatino Linotype" w:hAnsi="Palatino Linotype" w:cs="Arial"/>
          <w:lang w:val="es-MX" w:eastAsia="es-MX"/>
        </w:rPr>
        <w:t>r</w:t>
      </w:r>
      <w:r w:rsidRPr="00AF6554">
        <w:rPr>
          <w:rFonts w:ascii="Palatino Linotype" w:hAnsi="Palatino Linotype" w:cs="Arial"/>
          <w:lang w:val="es-MX" w:eastAsia="es-MX"/>
        </w:rPr>
        <w:t>eserva</w:t>
      </w:r>
      <w:r w:rsidR="004D41E9" w:rsidRPr="00AF6554">
        <w:rPr>
          <w:rFonts w:ascii="Palatino Linotype" w:hAnsi="Palatino Linotype" w:cs="Arial"/>
          <w:lang w:val="es-MX" w:eastAsia="es-MX"/>
        </w:rPr>
        <w:t>da</w:t>
      </w:r>
      <w:r w:rsidRPr="00AF6554">
        <w:rPr>
          <w:rFonts w:ascii="Palatino Linotype" w:hAnsi="Palatino Linotype" w:cs="Arial"/>
          <w:lang w:val="es-MX" w:eastAsia="es-MX"/>
        </w:rPr>
        <w:t>, a través del cual d</w:t>
      </w:r>
      <w:r w:rsidRPr="00AF6554">
        <w:rPr>
          <w:rFonts w:ascii="Palatino Linotype" w:hAnsi="Palatino Linotype"/>
          <w:lang w:val="es-MX"/>
        </w:rPr>
        <w:t xml:space="preserve">eberá proceder a su vez a realizar </w:t>
      </w:r>
      <w:r w:rsidRPr="00AF6554">
        <w:rPr>
          <w:rFonts w:ascii="Palatino Linotype" w:hAnsi="Palatino Linotype"/>
          <w:b/>
          <w:lang w:val="es-MX"/>
        </w:rPr>
        <w:t>una prueba de daño</w:t>
      </w:r>
      <w:r w:rsidRPr="00AF6554">
        <w:rPr>
          <w:rFonts w:ascii="Palatino Linotype" w:hAnsi="Palatino Linotype"/>
          <w:lang w:val="es-MX"/>
        </w:rPr>
        <w:t>, en la que se justifiquen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 adecuada al principio de proporcionalidad y representa el medio menos restrictivo disponible para evitar el perjuicio.</w:t>
      </w:r>
    </w:p>
    <w:p w:rsidR="005C3594" w:rsidRPr="00AF6554" w:rsidRDefault="005C3594" w:rsidP="00144404">
      <w:pPr>
        <w:pStyle w:val="Prrafodelista"/>
        <w:shd w:val="clear" w:color="auto" w:fill="FFFFFF"/>
        <w:spacing w:line="360" w:lineRule="auto"/>
        <w:ind w:left="0"/>
        <w:jc w:val="both"/>
        <w:rPr>
          <w:rFonts w:ascii="Palatino Linotype" w:hAnsi="Palatino Linotype" w:cs="Arial"/>
        </w:rPr>
      </w:pPr>
    </w:p>
    <w:p w:rsidR="004911A3" w:rsidRPr="00AF6554" w:rsidRDefault="004911A3" w:rsidP="00144404">
      <w:pPr>
        <w:spacing w:line="360" w:lineRule="auto"/>
        <w:jc w:val="both"/>
        <w:rPr>
          <w:rFonts w:ascii="Palatino Linotype" w:hAnsi="Palatino Linotype" w:cs="Arial"/>
          <w:lang w:val="es-MX"/>
        </w:rPr>
      </w:pPr>
      <w:r w:rsidRPr="00AF6554">
        <w:rPr>
          <w:rFonts w:ascii="Palatino Linotype" w:hAnsi="Palatino Linotype" w:cs="Arial"/>
          <w:lang w:val="es-MX"/>
        </w:rPr>
        <w:t>Por tanto, la fundamentación y motivación consiste en la obligación que tiene todo ente público de expresar los preceptos jurídicos aplicables al asunto motivo del acto y las razones o argumentos de su actuar.</w:t>
      </w:r>
    </w:p>
    <w:p w:rsidR="004911A3" w:rsidRPr="00AF6554" w:rsidRDefault="004911A3" w:rsidP="00144404">
      <w:pPr>
        <w:spacing w:line="360" w:lineRule="auto"/>
        <w:jc w:val="both"/>
        <w:rPr>
          <w:rFonts w:ascii="Palatino Linotype" w:hAnsi="Palatino Linotype" w:cs="Arial"/>
          <w:lang w:val="es-MX"/>
        </w:rPr>
      </w:pPr>
    </w:p>
    <w:p w:rsidR="004911A3" w:rsidRPr="00AF6554" w:rsidRDefault="004911A3" w:rsidP="00144404">
      <w:pPr>
        <w:spacing w:line="360" w:lineRule="auto"/>
        <w:jc w:val="both"/>
        <w:rPr>
          <w:rFonts w:ascii="Palatino Linotype" w:hAnsi="Palatino Linotype" w:cs="Arial"/>
          <w:lang w:val="es-MX"/>
        </w:rPr>
      </w:pPr>
      <w:r w:rsidRPr="00AF6554">
        <w:rPr>
          <w:rFonts w:ascii="Palatino Linotype" w:hAnsi="Palatino Linotype" w:cs="Arial"/>
          <w:lang w:val="es-MX"/>
        </w:rPr>
        <w:lastRenderedPageBreak/>
        <w:t>Al respecto, el máximo tribunal del país ha establecido jurisprudencia respecto a qué debe entenderse por fundamentación y motivación, en los siguientes términos:</w:t>
      </w:r>
    </w:p>
    <w:p w:rsidR="004911A3" w:rsidRPr="00AF6554" w:rsidRDefault="004911A3" w:rsidP="00144404">
      <w:pPr>
        <w:jc w:val="both"/>
        <w:rPr>
          <w:rFonts w:ascii="Palatino Linotype" w:hAnsi="Palatino Linotype" w:cs="Arial"/>
          <w:lang w:val="es-MX"/>
        </w:rPr>
      </w:pPr>
    </w:p>
    <w:p w:rsidR="004911A3" w:rsidRPr="00AF6554" w:rsidRDefault="004911A3" w:rsidP="00144404">
      <w:pPr>
        <w:ind w:left="709" w:right="757"/>
        <w:contextualSpacing/>
        <w:jc w:val="both"/>
        <w:rPr>
          <w:rFonts w:ascii="Palatino Linotype" w:hAnsi="Palatino Linotype" w:cs="Arial"/>
          <w:i/>
          <w:sz w:val="22"/>
          <w:lang w:val="es-MX"/>
        </w:rPr>
      </w:pPr>
      <w:r w:rsidRPr="00AF6554">
        <w:rPr>
          <w:rFonts w:ascii="Palatino Linotype" w:hAnsi="Palatino Linotype" w:cs="Arial"/>
          <w:i/>
          <w:sz w:val="22"/>
          <w:lang w:val="es-MX"/>
        </w:rPr>
        <w:t>“</w:t>
      </w:r>
      <w:r w:rsidRPr="00AF6554">
        <w:rPr>
          <w:rFonts w:ascii="Palatino Linotype" w:hAnsi="Palatino Linotype" w:cs="Arial"/>
          <w:b/>
          <w:i/>
          <w:sz w:val="22"/>
          <w:lang w:val="es-MX"/>
        </w:rPr>
        <w:t xml:space="preserve">FUNDAMENTACION Y MOTIVACION. </w:t>
      </w:r>
      <w:r w:rsidRPr="00AF6554">
        <w:rPr>
          <w:rFonts w:ascii="Palatino Linotype" w:hAnsi="Palatino Linotype" w:cs="Arial"/>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4911A3" w:rsidRPr="00AF6554" w:rsidRDefault="004911A3" w:rsidP="00144404">
      <w:pPr>
        <w:contextualSpacing/>
        <w:jc w:val="both"/>
        <w:rPr>
          <w:rFonts w:ascii="Palatino Linotype" w:hAnsi="Palatino Linotype" w:cs="Arial"/>
          <w:i/>
          <w:lang w:val="es-MX"/>
        </w:rPr>
      </w:pPr>
    </w:p>
    <w:p w:rsidR="004911A3" w:rsidRPr="00AF6554" w:rsidRDefault="004911A3" w:rsidP="00144404">
      <w:pPr>
        <w:spacing w:line="360" w:lineRule="auto"/>
        <w:jc w:val="both"/>
        <w:rPr>
          <w:rFonts w:ascii="Palatino Linotype" w:hAnsi="Palatino Linotype" w:cs="Arial"/>
          <w:lang w:val="es-MX"/>
        </w:rPr>
      </w:pPr>
      <w:r w:rsidRPr="00AF6554">
        <w:rPr>
          <w:rFonts w:ascii="Palatino Linotype" w:hAnsi="Palatino Linotype" w:cs="Arial"/>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4911A3" w:rsidRPr="00AF6554" w:rsidRDefault="004911A3" w:rsidP="00144404">
      <w:pPr>
        <w:spacing w:line="360" w:lineRule="auto"/>
        <w:jc w:val="both"/>
        <w:rPr>
          <w:rFonts w:ascii="Palatino Linotype" w:hAnsi="Palatino Linotype" w:cs="Arial"/>
          <w:lang w:val="es-MX"/>
        </w:rPr>
      </w:pPr>
    </w:p>
    <w:p w:rsidR="004911A3" w:rsidRPr="00AF6554" w:rsidRDefault="004911A3" w:rsidP="00144404">
      <w:pPr>
        <w:spacing w:line="360" w:lineRule="auto"/>
        <w:jc w:val="both"/>
        <w:rPr>
          <w:rFonts w:ascii="Palatino Linotype" w:hAnsi="Palatino Linotype" w:cs="Arial"/>
          <w:lang w:val="es-MX"/>
        </w:rPr>
      </w:pPr>
      <w:r w:rsidRPr="00AF6554">
        <w:rPr>
          <w:rFonts w:ascii="Palatino Linotype" w:hAnsi="Palatino Linotype" w:cs="Arial"/>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rsidR="004911A3" w:rsidRPr="00AF6554" w:rsidRDefault="004911A3" w:rsidP="00144404">
      <w:pPr>
        <w:jc w:val="both"/>
        <w:rPr>
          <w:rFonts w:ascii="Palatino Linotype" w:hAnsi="Palatino Linotype" w:cs="Arial"/>
          <w:lang w:val="es-MX"/>
        </w:rPr>
      </w:pPr>
    </w:p>
    <w:p w:rsidR="004911A3" w:rsidRPr="00AF6554" w:rsidRDefault="004911A3" w:rsidP="00144404">
      <w:pPr>
        <w:ind w:left="709" w:right="757"/>
        <w:contextualSpacing/>
        <w:jc w:val="both"/>
        <w:rPr>
          <w:rFonts w:ascii="Palatino Linotype" w:hAnsi="Palatino Linotype" w:cs="Arial"/>
          <w:i/>
          <w:sz w:val="22"/>
          <w:lang w:val="es-MX"/>
        </w:rPr>
      </w:pPr>
      <w:r w:rsidRPr="00AF6554">
        <w:rPr>
          <w:rFonts w:ascii="Palatino Linotype" w:hAnsi="Palatino Linotype" w:cs="Arial"/>
          <w:b/>
          <w:i/>
          <w:sz w:val="22"/>
          <w:lang w:val="es-MX"/>
        </w:rPr>
        <w:t>“FUNDAMENTACIÓN Y MOTIVACIÓN. EL ASPECTO FORMAL DE LA GARANTÍA Y SU FINALIDAD SE TRADUCEN EN EXPLICAR, JUSTIFICAR, POSIBILITAR LA DEFENSA Y COMUNICAR LA DECISIÓN</w:t>
      </w:r>
      <w:r w:rsidRPr="00AF6554">
        <w:rPr>
          <w:rFonts w:ascii="Palatino Linotype" w:hAnsi="Palatino Linotype" w:cs="Arial"/>
          <w:i/>
          <w:sz w:val="22"/>
          <w:lang w:val="es-MX"/>
        </w:rPr>
        <w:t xml:space="preserve">. El contenido formal de la garantía de legalidad prevista en el artículo 16 constitucional relativa a la </w:t>
      </w:r>
      <w:r w:rsidRPr="00AF6554">
        <w:rPr>
          <w:rFonts w:ascii="Palatino Linotype" w:hAnsi="Palatino Linotype" w:cs="Arial"/>
          <w:b/>
          <w:i/>
          <w:sz w:val="22"/>
          <w:lang w:val="es-MX"/>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F6554">
        <w:rPr>
          <w:rFonts w:ascii="Palatino Linotype" w:hAnsi="Palatino Linotype" w:cs="Arial"/>
          <w:i/>
          <w:sz w:val="22"/>
          <w:lang w:val="es-MX"/>
        </w:rPr>
        <w:t xml:space="preserve">. Por tanto, </w:t>
      </w:r>
      <w:r w:rsidRPr="00AF6554">
        <w:rPr>
          <w:rFonts w:ascii="Palatino Linotype" w:hAnsi="Palatino Linotype" w:cs="Arial"/>
          <w:b/>
          <w:i/>
          <w:sz w:val="22"/>
          <w:lang w:val="es-MX"/>
        </w:rPr>
        <w:t>no basta que el acto de autoridad apenas observe una motivación pro forma pero de una manera incongruente, insuficiente o imprecisa</w:t>
      </w:r>
      <w:r w:rsidRPr="00AF6554">
        <w:rPr>
          <w:rFonts w:ascii="Palatino Linotype" w:hAnsi="Palatino Linotype" w:cs="Arial"/>
          <w:i/>
          <w:sz w:val="22"/>
          <w:lang w:val="es-MX"/>
        </w:rPr>
        <w:t>, que impida la finalidad del conocimiento, comprobación y defensa pertinente</w:t>
      </w:r>
      <w:r w:rsidRPr="00AF6554">
        <w:rPr>
          <w:rFonts w:ascii="Palatino Linotype" w:hAnsi="Palatino Linotype" w:cs="Arial"/>
          <w:b/>
          <w:i/>
          <w:sz w:val="22"/>
          <w:lang w:val="es-MX"/>
        </w:rPr>
        <w:t xml:space="preserve">, ni es válido exigirle una amplitud o abundancia superflua, pues es suficiente la expresión de lo estrictamente necesario para explicar, justificar y posibilitar la defensa, así </w:t>
      </w:r>
      <w:r w:rsidRPr="00AF6554">
        <w:rPr>
          <w:rFonts w:ascii="Palatino Linotype" w:hAnsi="Palatino Linotype" w:cs="Arial"/>
          <w:b/>
          <w:i/>
          <w:sz w:val="22"/>
          <w:lang w:val="es-MX"/>
        </w:rPr>
        <w:lastRenderedPageBreak/>
        <w:t>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F6554">
        <w:rPr>
          <w:rFonts w:ascii="Palatino Linotype" w:hAnsi="Palatino Linotype" w:cs="Arial"/>
          <w:i/>
          <w:sz w:val="22"/>
          <w:lang w:val="es-MX"/>
        </w:rPr>
        <w:t>.”(Sic)</w:t>
      </w:r>
    </w:p>
    <w:p w:rsidR="004911A3" w:rsidRPr="00AF6554" w:rsidRDefault="004911A3" w:rsidP="00144404">
      <w:pPr>
        <w:contextualSpacing/>
        <w:jc w:val="both"/>
        <w:rPr>
          <w:rFonts w:ascii="Palatino Linotype" w:hAnsi="Palatino Linotype" w:cs="Arial"/>
          <w:i/>
          <w:lang w:val="es-MX"/>
        </w:rPr>
      </w:pPr>
    </w:p>
    <w:p w:rsidR="004911A3" w:rsidRPr="00AF6554" w:rsidRDefault="004911A3" w:rsidP="00144404">
      <w:pPr>
        <w:spacing w:line="360" w:lineRule="auto"/>
        <w:jc w:val="both"/>
        <w:rPr>
          <w:rFonts w:ascii="Palatino Linotype" w:hAnsi="Palatino Linotype" w:cs="Arial"/>
          <w:lang w:val="es-MX"/>
        </w:rPr>
      </w:pPr>
      <w:r w:rsidRPr="00AF6554">
        <w:rPr>
          <w:rFonts w:ascii="Palatino Linotype" w:hAnsi="Palatino Linotype" w:cs="Arial"/>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A83873" w:rsidRPr="00AF6554" w:rsidRDefault="00A83873" w:rsidP="00144404">
      <w:pPr>
        <w:spacing w:line="360" w:lineRule="auto"/>
        <w:jc w:val="both"/>
        <w:rPr>
          <w:rFonts w:ascii="Palatino Linotype" w:hAnsi="Palatino Linotype" w:cs="Arial"/>
          <w:lang w:val="es-MX"/>
        </w:rPr>
      </w:pPr>
    </w:p>
    <w:p w:rsidR="00424662" w:rsidRPr="00AF6554" w:rsidRDefault="00A83873" w:rsidP="00144404">
      <w:pPr>
        <w:spacing w:line="360" w:lineRule="auto"/>
        <w:jc w:val="both"/>
        <w:rPr>
          <w:rFonts w:ascii="Palatino Linotype" w:hAnsi="Palatino Linotype" w:cs="Arial"/>
        </w:rPr>
      </w:pPr>
      <w:r w:rsidRPr="00AF6554">
        <w:rPr>
          <w:rFonts w:ascii="Palatino Linotype" w:hAnsi="Palatino Linotype" w:cs="Arial"/>
          <w:lang w:val="es-MX"/>
        </w:rPr>
        <w:t xml:space="preserve">Por otro lado, respecto a la solicitud identificada con el número </w:t>
      </w:r>
      <w:hyperlink r:id="rId209" w:history="1">
        <w:r w:rsidRPr="00AF6554">
          <w:rPr>
            <w:rFonts w:ascii="Palatino Linotype" w:hAnsi="Palatino Linotype"/>
            <w:b/>
            <w:bCs/>
          </w:rPr>
          <w:t>00091/HUIXQUIL/IP/2019</w:t>
        </w:r>
      </w:hyperlink>
      <w:r w:rsidRPr="00AF6554">
        <w:rPr>
          <w:rFonts w:ascii="Palatino Linotype" w:hAnsi="Palatino Linotype"/>
          <w:bCs/>
        </w:rPr>
        <w:t xml:space="preserve">; </w:t>
      </w:r>
      <w:r w:rsidR="00424662" w:rsidRPr="00AF6554">
        <w:rPr>
          <w:rFonts w:ascii="Palatino Linotype" w:hAnsi="Palatino Linotype"/>
          <w:bCs/>
        </w:rPr>
        <w:t xml:space="preserve">relacionada con la prórroga de la licencia de construcción número DGDUS/SGU/JDL/095/04/228/2017; </w:t>
      </w:r>
      <w:r w:rsidRPr="00AF6554">
        <w:rPr>
          <w:rFonts w:ascii="Palatino Linotype" w:hAnsi="Palatino Linotype"/>
          <w:bCs/>
        </w:rPr>
        <w:t xml:space="preserve">al respecto, es de señalar que de las documentales que integran el expediente electrónico, se advierte que </w:t>
      </w:r>
      <w:r w:rsidRPr="00AF6554">
        <w:rPr>
          <w:rFonts w:ascii="Palatino Linotype" w:hAnsi="Palatino Linotype"/>
          <w:b/>
          <w:bCs/>
        </w:rPr>
        <w:t xml:space="preserve">EL SUJETO OBLIGADO </w:t>
      </w:r>
      <w:r w:rsidRPr="00AF6554">
        <w:rPr>
          <w:rFonts w:ascii="Palatino Linotype" w:hAnsi="Palatino Linotype"/>
          <w:bCs/>
        </w:rPr>
        <w:t xml:space="preserve">anexó </w:t>
      </w:r>
      <w:r w:rsidR="00424662" w:rsidRPr="00AF6554">
        <w:rPr>
          <w:rFonts w:ascii="Palatino Linotype" w:hAnsi="Palatino Linotype"/>
          <w:bCs/>
        </w:rPr>
        <w:t>dicha Prorroga</w:t>
      </w:r>
      <w:r w:rsidRPr="00AF6554">
        <w:rPr>
          <w:rFonts w:ascii="Palatino Linotype" w:hAnsi="Palatino Linotype"/>
          <w:bCs/>
        </w:rPr>
        <w:t xml:space="preserve">; sin embargo, este Órgano Garante determina que dicha documental no atiende el derecho de acceso a la información ejercido por el particular; ello es así, </w:t>
      </w:r>
      <w:r w:rsidRPr="00AF6554">
        <w:rPr>
          <w:rFonts w:ascii="Palatino Linotype" w:hAnsi="Palatino Linotype" w:cs="Arial"/>
        </w:rPr>
        <w:t xml:space="preserve">pues la pretendida versión pública, no se encuentra sustentada mediante el Acuerdo de Clasificación correspondiente; aunado a que, se testó información que es de interés público, tal es el caso del perito responsable, el cual conforme al artículo 18.15 del Código Administrativo del Estado de México, es el profesional autorizado y registrado por la </w:t>
      </w:r>
      <w:r w:rsidR="00424662" w:rsidRPr="00AF6554">
        <w:rPr>
          <w:rFonts w:ascii="Palatino Linotype" w:hAnsi="Palatino Linotype" w:cs="Arial"/>
        </w:rPr>
        <w:t>Secretaría de Obra Pública</w:t>
      </w:r>
      <w:r w:rsidRPr="00AF6554">
        <w:rPr>
          <w:rFonts w:ascii="Palatino Linotype" w:hAnsi="Palatino Linotype" w:cs="Arial"/>
        </w:rPr>
        <w:t>, para actuar como auxiliar de las autoridades municipales de construcción</w:t>
      </w:r>
      <w:r w:rsidR="00424662" w:rsidRPr="00AF6554">
        <w:rPr>
          <w:rFonts w:ascii="Palatino Linotype" w:hAnsi="Palatino Linotype" w:cs="Arial"/>
        </w:rPr>
        <w:t xml:space="preserve"> y es</w:t>
      </w:r>
      <w:r w:rsidRPr="00AF6554">
        <w:rPr>
          <w:rFonts w:ascii="Palatino Linotype" w:hAnsi="Palatino Linotype" w:cs="Arial"/>
        </w:rPr>
        <w:t xml:space="preserve"> responsable de los proyectos de obras en los que otorgue su responsiva en el ámbito de su intervención</w:t>
      </w:r>
      <w:r w:rsidR="00424662" w:rsidRPr="00AF6554">
        <w:rPr>
          <w:rFonts w:ascii="Palatino Linotype" w:hAnsi="Palatino Linotype" w:cs="Arial"/>
        </w:rPr>
        <w:t xml:space="preserve">; por lo que, al ejercer actos de autoridad, no es procedente clasificar como </w:t>
      </w:r>
      <w:r w:rsidR="005567BB" w:rsidRPr="00AF6554">
        <w:rPr>
          <w:rFonts w:ascii="Palatino Linotype" w:hAnsi="Palatino Linotype" w:cs="Arial"/>
        </w:rPr>
        <w:t xml:space="preserve">información </w:t>
      </w:r>
      <w:r w:rsidR="00424662" w:rsidRPr="00AF6554">
        <w:rPr>
          <w:rFonts w:ascii="Palatino Linotype" w:hAnsi="Palatino Linotype" w:cs="Arial"/>
        </w:rPr>
        <w:t xml:space="preserve">confidencial el nombre del mismo. </w:t>
      </w:r>
    </w:p>
    <w:p w:rsidR="00424662" w:rsidRPr="00AF6554" w:rsidRDefault="00424662" w:rsidP="00144404">
      <w:pPr>
        <w:spacing w:line="360" w:lineRule="auto"/>
        <w:jc w:val="both"/>
        <w:rPr>
          <w:rFonts w:ascii="Palatino Linotype" w:hAnsi="Palatino Linotype" w:cs="Arial"/>
        </w:rPr>
      </w:pPr>
    </w:p>
    <w:p w:rsidR="00424662" w:rsidRPr="00AF6554" w:rsidRDefault="00424662" w:rsidP="00144404">
      <w:pPr>
        <w:spacing w:line="360" w:lineRule="auto"/>
        <w:jc w:val="both"/>
        <w:rPr>
          <w:rFonts w:ascii="Palatino Linotype" w:hAnsi="Palatino Linotype" w:cs="Arial"/>
        </w:rPr>
      </w:pPr>
      <w:r w:rsidRPr="00AF6554">
        <w:rPr>
          <w:rFonts w:ascii="Palatino Linotype" w:hAnsi="Palatino Linotype" w:cs="Arial"/>
        </w:rPr>
        <w:t>En este orden de ideas,</w:t>
      </w:r>
      <w:r w:rsidR="005567BB" w:rsidRPr="00AF6554">
        <w:rPr>
          <w:rFonts w:ascii="Palatino Linotype" w:hAnsi="Palatino Linotype" w:cs="Arial"/>
        </w:rPr>
        <w:t xml:space="preserve"> este Órgano Garante determina </w:t>
      </w:r>
      <w:r w:rsidR="005567BB" w:rsidRPr="00AF6554">
        <w:rPr>
          <w:rFonts w:ascii="Palatino Linotype" w:hAnsi="Palatino Linotype" w:cs="Arial"/>
          <w:b/>
        </w:rPr>
        <w:t xml:space="preserve">REVOCAR </w:t>
      </w:r>
      <w:r w:rsidR="005567BB" w:rsidRPr="00AF6554">
        <w:rPr>
          <w:rFonts w:ascii="Palatino Linotype" w:hAnsi="Palatino Linotype" w:cs="Arial"/>
        </w:rPr>
        <w:t xml:space="preserve">la respuesta emitida por </w:t>
      </w:r>
      <w:r w:rsidR="005567BB" w:rsidRPr="00AF6554">
        <w:rPr>
          <w:rFonts w:ascii="Palatino Linotype" w:hAnsi="Palatino Linotype" w:cs="Arial"/>
          <w:b/>
        </w:rPr>
        <w:t xml:space="preserve">SUJETO OBLIGADO </w:t>
      </w:r>
      <w:r w:rsidR="005567BB" w:rsidRPr="00AF6554">
        <w:rPr>
          <w:rFonts w:ascii="Palatino Linotype" w:hAnsi="Palatino Linotype" w:cs="Arial"/>
        </w:rPr>
        <w:t xml:space="preserve">en la solicitud </w:t>
      </w:r>
      <w:hyperlink r:id="rId210" w:history="1">
        <w:r w:rsidR="005567BB" w:rsidRPr="00AF6554">
          <w:rPr>
            <w:rFonts w:ascii="Palatino Linotype" w:hAnsi="Palatino Linotype"/>
            <w:b/>
            <w:bCs/>
          </w:rPr>
          <w:t>00091/HUIXQUIL/IP/2019</w:t>
        </w:r>
      </w:hyperlink>
      <w:r w:rsidR="005567BB" w:rsidRPr="00AF6554">
        <w:rPr>
          <w:rFonts w:ascii="Palatino Linotype" w:hAnsi="Palatino Linotype"/>
          <w:b/>
          <w:bCs/>
        </w:rPr>
        <w:t xml:space="preserve"> </w:t>
      </w:r>
      <w:r w:rsidR="005567BB" w:rsidRPr="00AF6554">
        <w:rPr>
          <w:rFonts w:ascii="Palatino Linotype" w:hAnsi="Palatino Linotype"/>
        </w:rPr>
        <w:t xml:space="preserve">y </w:t>
      </w:r>
      <w:r w:rsidR="005567BB" w:rsidRPr="00AF6554">
        <w:rPr>
          <w:rFonts w:ascii="Palatino Linotype" w:hAnsi="Palatino Linotype" w:cs="Arial"/>
        </w:rPr>
        <w:t xml:space="preserve">ordena en versión pública la </w:t>
      </w:r>
      <w:r w:rsidR="005567BB" w:rsidRPr="00AF6554">
        <w:rPr>
          <w:rFonts w:ascii="Palatino Linotype" w:hAnsi="Palatino Linotype"/>
          <w:bCs/>
        </w:rPr>
        <w:t>prórroga de la licencia de construcción número DGDUS/SGU/JDL/095/04/228/2017</w:t>
      </w:r>
      <w:r w:rsidR="005567BB" w:rsidRPr="00AF6554">
        <w:rPr>
          <w:rFonts w:ascii="Palatino Linotype" w:hAnsi="Palatino Linotype" w:cs="Arial"/>
        </w:rPr>
        <w:t xml:space="preserve">, cumpliendo para ello con las </w:t>
      </w:r>
      <w:r w:rsidR="005567BB" w:rsidRPr="00AF6554">
        <w:rPr>
          <w:rFonts w:ascii="Palatino Linotype" w:hAnsi="Palatino Linotype" w:cs="Arial"/>
          <w:lang w:val="es-MX"/>
        </w:rPr>
        <w:t xml:space="preserve">formalidades anteriormente ya se ha hecho referencia. </w:t>
      </w:r>
    </w:p>
    <w:p w:rsidR="005567BB" w:rsidRPr="00AF6554" w:rsidRDefault="005567BB" w:rsidP="00144404">
      <w:pPr>
        <w:spacing w:line="360" w:lineRule="auto"/>
        <w:jc w:val="both"/>
        <w:rPr>
          <w:rFonts w:ascii="Palatino Linotype" w:hAnsi="Palatino Linotype" w:cs="Arial"/>
        </w:rPr>
      </w:pPr>
    </w:p>
    <w:p w:rsidR="00A83873" w:rsidRPr="00AF6554" w:rsidRDefault="005567BB" w:rsidP="00144404">
      <w:pPr>
        <w:spacing w:line="360" w:lineRule="auto"/>
        <w:jc w:val="both"/>
        <w:rPr>
          <w:rFonts w:ascii="Palatino Linotype" w:hAnsi="Palatino Linotype"/>
          <w:bCs/>
        </w:rPr>
      </w:pPr>
      <w:r w:rsidRPr="00AF6554">
        <w:rPr>
          <w:rFonts w:ascii="Palatino Linotype" w:hAnsi="Palatino Linotype" w:cs="Arial"/>
        </w:rPr>
        <w:t xml:space="preserve">Ahora bien, por cuanto hace a las solicitudes realizadas por el particular identificadas con los numerales </w:t>
      </w:r>
      <w:hyperlink r:id="rId211" w:history="1">
        <w:r w:rsidRPr="00AF6554">
          <w:rPr>
            <w:rFonts w:ascii="Palatino Linotype" w:hAnsi="Palatino Linotype"/>
            <w:b/>
            <w:bCs/>
          </w:rPr>
          <w:t>00075/HUIXQUIL/IP/2019</w:t>
        </w:r>
      </w:hyperlink>
      <w:r w:rsidRPr="00AF6554">
        <w:rPr>
          <w:rFonts w:ascii="Palatino Linotype" w:hAnsi="Palatino Linotype"/>
          <w:b/>
          <w:bCs/>
        </w:rPr>
        <w:t xml:space="preserve"> </w:t>
      </w:r>
      <w:r w:rsidRPr="00AF6554">
        <w:rPr>
          <w:rFonts w:ascii="Palatino Linotype" w:hAnsi="Palatino Linotype"/>
          <w:bCs/>
        </w:rPr>
        <w:t xml:space="preserve">y </w:t>
      </w:r>
      <w:hyperlink r:id="rId212" w:history="1">
        <w:r w:rsidRPr="00AF6554">
          <w:rPr>
            <w:rFonts w:ascii="Palatino Linotype" w:hAnsi="Palatino Linotype"/>
            <w:b/>
            <w:bCs/>
          </w:rPr>
          <w:t>00077/HUIXQUIL/IP/2019</w:t>
        </w:r>
      </w:hyperlink>
      <w:r w:rsidRPr="00AF6554">
        <w:rPr>
          <w:rFonts w:ascii="Palatino Linotype" w:hAnsi="Palatino Linotype"/>
          <w:b/>
          <w:bCs/>
        </w:rPr>
        <w:t xml:space="preserve">; </w:t>
      </w:r>
      <w:r w:rsidRPr="00AF6554">
        <w:rPr>
          <w:rFonts w:ascii="Palatino Linotype" w:hAnsi="Palatino Linotype"/>
          <w:bCs/>
        </w:rPr>
        <w:t xml:space="preserve">consistentes en el Acuerdo 05/07 de fecha doce de septiembre de dos mil siete y la solicitud recibida en ventanilla única de la Dirección General de Desarrollo Urbano y Ecología, bajo el número DU/2573/07, de fecha ocho de junio de dos mil siete; al respecto, </w:t>
      </w:r>
      <w:r w:rsidRPr="00AF6554">
        <w:rPr>
          <w:rFonts w:ascii="Palatino Linotype" w:hAnsi="Palatino Linotype"/>
          <w:b/>
          <w:bCs/>
        </w:rPr>
        <w:t>E</w:t>
      </w:r>
      <w:r w:rsidR="00AF5A11" w:rsidRPr="00AF6554">
        <w:rPr>
          <w:rFonts w:ascii="Palatino Linotype" w:hAnsi="Palatino Linotype"/>
          <w:b/>
          <w:bCs/>
        </w:rPr>
        <w:t xml:space="preserve">L SUJETO OBLIGADO </w:t>
      </w:r>
      <w:r w:rsidR="00AF5A11" w:rsidRPr="00AF6554">
        <w:rPr>
          <w:rFonts w:ascii="Palatino Linotype" w:hAnsi="Palatino Linotype"/>
          <w:bCs/>
        </w:rPr>
        <w:t xml:space="preserve">mediante respuesta </w:t>
      </w:r>
      <w:r w:rsidR="00A633B3" w:rsidRPr="00AF6554">
        <w:rPr>
          <w:rFonts w:ascii="Palatino Linotype" w:hAnsi="Palatino Linotype"/>
          <w:bCs/>
        </w:rPr>
        <w:t xml:space="preserve">refirió </w:t>
      </w:r>
      <w:r w:rsidR="000703CB" w:rsidRPr="00AF6554">
        <w:rPr>
          <w:rFonts w:ascii="Palatino Linotype" w:hAnsi="Palatino Linotype"/>
          <w:bCs/>
        </w:rPr>
        <w:t xml:space="preserve">que únicamente contaba con archivos con antecedentes del año dos mil trece a la fecha, razón por la que se veía imposibilitado de proporcionar las mismas. </w:t>
      </w:r>
    </w:p>
    <w:p w:rsidR="000703CB" w:rsidRPr="00AF6554" w:rsidRDefault="000703CB" w:rsidP="00144404">
      <w:pPr>
        <w:spacing w:line="360" w:lineRule="auto"/>
        <w:jc w:val="both"/>
        <w:rPr>
          <w:rFonts w:ascii="Palatino Linotype" w:hAnsi="Palatino Linotype"/>
          <w:bCs/>
        </w:rPr>
      </w:pPr>
    </w:p>
    <w:p w:rsidR="006E6B53" w:rsidRPr="00AF6554" w:rsidRDefault="000703CB" w:rsidP="00144404">
      <w:pPr>
        <w:tabs>
          <w:tab w:val="left" w:pos="8647"/>
        </w:tabs>
        <w:spacing w:line="360" w:lineRule="auto"/>
        <w:ind w:right="51"/>
        <w:jc w:val="both"/>
        <w:rPr>
          <w:rFonts w:ascii="Palatino Linotype" w:hAnsi="Palatino Linotype"/>
          <w:lang w:val="es-MX"/>
        </w:rPr>
      </w:pPr>
      <w:r w:rsidRPr="00AF6554">
        <w:rPr>
          <w:rFonts w:ascii="Palatino Linotype" w:eastAsia="Calibri" w:hAnsi="Palatino Linotype" w:cs="Arial"/>
        </w:rPr>
        <w:t xml:space="preserve">Atento a ello, </w:t>
      </w:r>
      <w:r w:rsidR="006E6B53" w:rsidRPr="00AF6554">
        <w:rPr>
          <w:rFonts w:ascii="Palatino Linotype" w:hAnsi="Palatino Linotype"/>
          <w:lang w:val="es-MX"/>
        </w:rPr>
        <w:t xml:space="preserve">este Órgano Resolutor </w:t>
      </w:r>
      <w:r w:rsidR="006E6B53" w:rsidRPr="00AF6554">
        <w:rPr>
          <w:rFonts w:ascii="Palatino Linotype" w:eastAsia="Calibri" w:hAnsi="Palatino Linotype" w:cs="Arial"/>
          <w:bCs/>
          <w:lang w:val="es-MX" w:eastAsia="en-US"/>
        </w:rPr>
        <w:t>n</w:t>
      </w:r>
      <w:r w:rsidR="006E6B53" w:rsidRPr="00AF6554">
        <w:rPr>
          <w:rFonts w:ascii="Palatino Linotype" w:hAnsi="Palatino Linotype"/>
          <w:lang w:val="es-MX"/>
        </w:rPr>
        <w:t xml:space="preserve">o pasa desapercibido que la información referida en el párrafo anterior, al corresponder al año 2007, pudo haber causado baja documental, lo anterior con fundamento en los artículos 2, 4, fracciones IV, V, VI, VII, IX, XVI, XXXVIII, 20 y 27 de los Lineamientos para la valoración, selección y baja de los documentos, expedientes y series de trámite concluido en los archivos del Estado de México, normatividad invocada cuyo contenido literal es el siguiente: </w:t>
      </w:r>
    </w:p>
    <w:p w:rsidR="006E6B53" w:rsidRPr="00AF6554" w:rsidRDefault="006E6B53" w:rsidP="00144404">
      <w:pPr>
        <w:jc w:val="both"/>
        <w:rPr>
          <w:rFonts w:ascii="Palatino Linotype" w:hAnsi="Palatino Linotype"/>
          <w:lang w:val="es-MX"/>
        </w:rPr>
      </w:pP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b/>
          <w:i/>
          <w:sz w:val="22"/>
          <w:szCs w:val="22"/>
          <w:lang w:val="es-MX"/>
        </w:rPr>
        <w:t xml:space="preserve">“Artículo 2. </w:t>
      </w:r>
      <w:r w:rsidRPr="00AF6554">
        <w:rPr>
          <w:rFonts w:ascii="Palatino Linotype" w:hAnsi="Palatino Linotype"/>
          <w:i/>
          <w:sz w:val="22"/>
          <w:szCs w:val="22"/>
          <w:lang w:val="es-MX"/>
        </w:rPr>
        <w:t xml:space="preserve">El contenido de los Lineamientos es de </w:t>
      </w:r>
      <w:r w:rsidRPr="00AF6554">
        <w:rPr>
          <w:rFonts w:ascii="Palatino Linotype" w:hAnsi="Palatino Linotype"/>
          <w:b/>
          <w:i/>
          <w:sz w:val="22"/>
          <w:szCs w:val="22"/>
          <w:u w:val="single"/>
          <w:lang w:val="es-MX"/>
        </w:rPr>
        <w:t>observancia obligatoria</w:t>
      </w:r>
      <w:r w:rsidRPr="00AF6554">
        <w:rPr>
          <w:rFonts w:ascii="Palatino Linotype" w:hAnsi="Palatino Linotype"/>
          <w:i/>
          <w:sz w:val="22"/>
          <w:szCs w:val="22"/>
          <w:lang w:val="es-MX"/>
        </w:rPr>
        <w:t xml:space="preserve"> para las Unidades Administrativas y Archivos de los Poderes del Estado de México y </w:t>
      </w:r>
      <w:r w:rsidRPr="00AF6554">
        <w:rPr>
          <w:rFonts w:ascii="Palatino Linotype" w:hAnsi="Palatino Linotype"/>
          <w:i/>
          <w:sz w:val="22"/>
          <w:szCs w:val="22"/>
          <w:lang w:val="es-MX"/>
        </w:rPr>
        <w:lastRenderedPageBreak/>
        <w:t xml:space="preserve">Municipios, los Tribunales Administrativos y los Organismos Auxiliares y Entidades de carácter estatal y municipal. </w:t>
      </w: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Artículo 4. Para los efectos de interpretación y aplicación de los Lineamientos se entenderá por:</w:t>
      </w: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expedientables. </w:t>
      </w: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 xml:space="preserve">VI. Archivo de Concentración: Conjunto organizado de expedientes de trámite concluido y cuya consulta es esporádica, los cuales han sido transferidos por un Archivo de Tramite para su conservación precaucional mientras concluye su utilidad administrativa, contable, legal o fiscal. Unidad responsable de la gestión de documentos cuya consulta es ocasional por parte de las Unidades Administrativas, y que permanecen en él hasta su destino final. </w:t>
      </w: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 xml:space="preserve">VII.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 </w:t>
      </w: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 xml:space="preserve">IX. Baja documental: Eliminación física de la documentación que haya prescrito en sus valores administrativos, legales, fiscales o contables, y que no contenga valores históricos, conforme a la normatividad emitida por la Comisión. </w:t>
      </w: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 xml:space="preserve">XXXVIII Transferencia: Procedimiento archivístico a través del cual y conforme al ciclo vital de los documentos, los expedientes son trasladados del Archivo de Tramite </w:t>
      </w:r>
      <w:r w:rsidRPr="00AF6554">
        <w:rPr>
          <w:rFonts w:ascii="Palatino Linotype" w:hAnsi="Palatino Linotype"/>
          <w:i/>
          <w:sz w:val="22"/>
          <w:szCs w:val="22"/>
          <w:lang w:val="es-MX"/>
        </w:rPr>
        <w:lastRenderedPageBreak/>
        <w:t xml:space="preserve">al Archivo de Concentración y, en su caso, de éste al Archivo Histórico, de acuerdo con las políticas contenidas en el Catalogo de Disposición Documental. </w:t>
      </w: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b/>
          <w:i/>
          <w:sz w:val="22"/>
          <w:szCs w:val="22"/>
          <w:lang w:val="es-MX"/>
        </w:rPr>
        <w:t>Artículo 20.</w:t>
      </w:r>
      <w:r w:rsidRPr="00AF6554">
        <w:rPr>
          <w:rFonts w:ascii="Palatino Linotype" w:hAnsi="Palatino Linotype"/>
          <w:i/>
          <w:sz w:val="22"/>
          <w:szCs w:val="22"/>
          <w:lang w:val="es-MX"/>
        </w:rPr>
        <w:t xml:space="preserve"> </w:t>
      </w:r>
      <w:r w:rsidRPr="00AF6554">
        <w:rPr>
          <w:rFonts w:ascii="Palatino Linotype" w:hAnsi="Palatino Linotype"/>
          <w:b/>
          <w:i/>
          <w:sz w:val="22"/>
          <w:szCs w:val="22"/>
          <w:u w:val="single"/>
          <w:lang w:val="es-MX"/>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El periodo señalado se computará a partir del día siguiente a la fecha del documento con el cual se dé por concluido el asunto pro el que los expedientes fueron creados.</w:t>
      </w:r>
    </w:p>
    <w:p w:rsidR="006E6B53" w:rsidRPr="00AF6554" w:rsidRDefault="006E6B53" w:rsidP="00144404">
      <w:pPr>
        <w:ind w:left="851" w:right="851"/>
        <w:jc w:val="both"/>
        <w:rPr>
          <w:rFonts w:ascii="Palatino Linotype" w:hAnsi="Palatino Linotype"/>
          <w:i/>
          <w:sz w:val="22"/>
          <w:szCs w:val="22"/>
          <w:lang w:val="es-MX"/>
        </w:rPr>
      </w:pPr>
      <w:r w:rsidRPr="00AF6554">
        <w:rPr>
          <w:rFonts w:ascii="Palatino Linotype" w:hAnsi="Palatino Linotype"/>
          <w:b/>
          <w:i/>
          <w:sz w:val="22"/>
          <w:szCs w:val="22"/>
          <w:lang w:val="es-MX"/>
        </w:rPr>
        <w:t>Artículo 27.</w:t>
      </w:r>
      <w:r w:rsidRPr="00AF6554">
        <w:rPr>
          <w:rFonts w:ascii="Palatino Linotype" w:hAnsi="Palatino Linotype"/>
          <w:i/>
          <w:sz w:val="22"/>
          <w:szCs w:val="22"/>
          <w:lang w:val="es-MX"/>
        </w:rP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rsidR="006E6B53" w:rsidRPr="00AF6554" w:rsidRDefault="006E6B53" w:rsidP="00144404">
      <w:pPr>
        <w:numPr>
          <w:ilvl w:val="0"/>
          <w:numId w:val="17"/>
        </w:numPr>
        <w:ind w:left="851" w:right="851" w:firstLine="0"/>
        <w:jc w:val="both"/>
        <w:rPr>
          <w:rFonts w:ascii="Palatino Linotype" w:hAnsi="Palatino Linotype"/>
          <w:i/>
          <w:sz w:val="22"/>
          <w:szCs w:val="22"/>
          <w:lang w:val="es-MX"/>
        </w:rPr>
      </w:pPr>
      <w:r w:rsidRPr="00AF6554">
        <w:rPr>
          <w:rFonts w:ascii="Palatino Linotype" w:hAnsi="Palatino Linotype"/>
          <w:b/>
          <w:i/>
          <w:sz w:val="22"/>
          <w:szCs w:val="22"/>
          <w:u w:val="single"/>
          <w:lang w:val="es-MX"/>
        </w:rPr>
        <w:t>6 años para expedientes con información administrativa</w:t>
      </w:r>
      <w:r w:rsidRPr="00AF6554">
        <w:rPr>
          <w:rFonts w:ascii="Palatino Linotype" w:hAnsi="Palatino Linotype"/>
          <w:i/>
          <w:sz w:val="22"/>
          <w:szCs w:val="22"/>
          <w:lang w:val="es-MX"/>
        </w:rPr>
        <w:t>;</w:t>
      </w:r>
    </w:p>
    <w:p w:rsidR="006E6B53" w:rsidRPr="00AF6554" w:rsidRDefault="006E6B53" w:rsidP="00144404">
      <w:pPr>
        <w:numPr>
          <w:ilvl w:val="0"/>
          <w:numId w:val="17"/>
        </w:numPr>
        <w:ind w:left="851" w:right="851" w:firstLine="0"/>
        <w:jc w:val="both"/>
        <w:rPr>
          <w:rFonts w:ascii="Palatino Linotype" w:hAnsi="Palatino Linotype"/>
          <w:i/>
          <w:sz w:val="22"/>
          <w:szCs w:val="22"/>
          <w:lang w:val="es-MX"/>
        </w:rPr>
      </w:pPr>
      <w:r w:rsidRPr="00AF6554">
        <w:rPr>
          <w:rFonts w:ascii="Palatino Linotype" w:hAnsi="Palatino Linotype"/>
          <w:i/>
          <w:sz w:val="22"/>
          <w:szCs w:val="22"/>
          <w:lang w:val="es-MX"/>
        </w:rPr>
        <w:t>6 años como mínimo para expedientes con información fiscal y presupuestal contable;</w:t>
      </w:r>
    </w:p>
    <w:p w:rsidR="006E6B53" w:rsidRPr="00AF6554" w:rsidRDefault="006E6B53" w:rsidP="00144404">
      <w:pPr>
        <w:numPr>
          <w:ilvl w:val="0"/>
          <w:numId w:val="17"/>
        </w:numPr>
        <w:ind w:left="851" w:right="851" w:firstLine="0"/>
        <w:jc w:val="both"/>
        <w:rPr>
          <w:rFonts w:ascii="Palatino Linotype" w:hAnsi="Palatino Linotype"/>
          <w:i/>
          <w:sz w:val="22"/>
          <w:szCs w:val="22"/>
          <w:lang w:val="es-MX"/>
        </w:rPr>
      </w:pPr>
      <w:r w:rsidRPr="00AF6554">
        <w:rPr>
          <w:rFonts w:ascii="Palatino Linotype" w:hAnsi="Palatino Linotype"/>
          <w:i/>
          <w:sz w:val="22"/>
          <w:szCs w:val="22"/>
          <w:lang w:val="es-MX"/>
        </w:rPr>
        <w:t>12 años como mínimo para expedientes con información jurídico-legal, obra pública y activo fijo; y</w:t>
      </w:r>
    </w:p>
    <w:p w:rsidR="006E6B53" w:rsidRPr="00AF6554" w:rsidRDefault="006E6B53" w:rsidP="00144404">
      <w:pPr>
        <w:numPr>
          <w:ilvl w:val="0"/>
          <w:numId w:val="17"/>
        </w:numPr>
        <w:ind w:left="851" w:right="851" w:firstLine="0"/>
        <w:jc w:val="both"/>
        <w:rPr>
          <w:rFonts w:ascii="Palatino Linotype" w:hAnsi="Palatino Linotype"/>
          <w:sz w:val="22"/>
          <w:szCs w:val="22"/>
          <w:lang w:val="es-MX"/>
        </w:rPr>
      </w:pPr>
      <w:r w:rsidRPr="00AF6554">
        <w:rPr>
          <w:rFonts w:ascii="Palatino Linotype" w:hAnsi="Palatino Linotype"/>
          <w:i/>
          <w:sz w:val="22"/>
          <w:szCs w:val="22"/>
          <w:lang w:val="es-MX"/>
        </w:rPr>
        <w:t>Cuando en la legislación se establezcan períodos de conservación mayores a los señalados en las fracciones I, II y III, se considerarán los estipulados en dicha legislación para efectos de realización del proceso de selección final.</w:t>
      </w:r>
    </w:p>
    <w:p w:rsidR="006E6B53" w:rsidRPr="00AF6554" w:rsidRDefault="006E6B53" w:rsidP="00144404">
      <w:pPr>
        <w:numPr>
          <w:ilvl w:val="0"/>
          <w:numId w:val="17"/>
        </w:numPr>
        <w:ind w:left="851" w:right="851" w:firstLine="0"/>
        <w:jc w:val="both"/>
        <w:rPr>
          <w:rFonts w:ascii="Palatino Linotype" w:hAnsi="Palatino Linotype"/>
          <w:sz w:val="22"/>
          <w:szCs w:val="22"/>
          <w:lang w:val="es-MX"/>
        </w:rPr>
      </w:pPr>
      <w:r w:rsidRPr="00AF6554">
        <w:rPr>
          <w:rFonts w:ascii="Palatino Linotype" w:hAnsi="Palatino Linotype"/>
          <w:i/>
          <w:sz w:val="22"/>
          <w:szCs w:val="22"/>
          <w:lang w:val="es-MX"/>
        </w:rPr>
        <w:t>Cuando las Unidades Administrativas no indique el plazo de conservación precaucional de sus expedientes en el Inventario correspondiente, los Archivos de Concentración podrán rechazar la transferencia de los expedientes.</w:t>
      </w:r>
      <w:r w:rsidRPr="00AF6554">
        <w:rPr>
          <w:rFonts w:ascii="Palatino Linotype" w:hAnsi="Palatino Linotype"/>
          <w:b/>
          <w:i/>
          <w:sz w:val="22"/>
          <w:szCs w:val="22"/>
          <w:lang w:val="es-MX"/>
        </w:rPr>
        <w:t>”</w:t>
      </w:r>
      <w:r w:rsidRPr="00AF6554">
        <w:rPr>
          <w:rFonts w:ascii="Palatino Linotype" w:hAnsi="Palatino Linotype"/>
          <w:i/>
          <w:sz w:val="22"/>
          <w:szCs w:val="22"/>
          <w:lang w:val="es-MX"/>
        </w:rPr>
        <w:t xml:space="preserve"> (sic)</w:t>
      </w:r>
    </w:p>
    <w:p w:rsidR="006E6B53" w:rsidRPr="00AF6554" w:rsidRDefault="006E6B53" w:rsidP="00144404">
      <w:pPr>
        <w:ind w:left="851" w:right="851"/>
        <w:jc w:val="both"/>
        <w:rPr>
          <w:rFonts w:ascii="Palatino Linotype" w:hAnsi="Palatino Linotype"/>
          <w:sz w:val="22"/>
          <w:szCs w:val="22"/>
          <w:lang w:val="es-MX"/>
        </w:rPr>
      </w:pPr>
    </w:p>
    <w:p w:rsidR="006E6B53" w:rsidRPr="00AF6554" w:rsidRDefault="006E6B53" w:rsidP="00144404">
      <w:pPr>
        <w:tabs>
          <w:tab w:val="left" w:pos="709"/>
        </w:tabs>
        <w:spacing w:line="360" w:lineRule="auto"/>
        <w:ind w:right="51"/>
        <w:jc w:val="both"/>
        <w:rPr>
          <w:rFonts w:ascii="Palatino Linotype" w:hAnsi="Palatino Linotype"/>
          <w:lang w:val="es-MX"/>
        </w:rPr>
      </w:pPr>
      <w:r w:rsidRPr="00AF6554">
        <w:rPr>
          <w:rFonts w:ascii="Palatino Linotype" w:hAnsi="Palatino Linotype"/>
          <w:lang w:val="es-MX"/>
        </w:rPr>
        <w:t xml:space="preserve">En apego de lo anterior, </w:t>
      </w:r>
      <w:r w:rsidRPr="00AF6554">
        <w:rPr>
          <w:rFonts w:ascii="Palatino Linotype" w:hAnsi="Palatino Linotype"/>
          <w:b/>
          <w:lang w:val="es-MX"/>
        </w:rPr>
        <w:t xml:space="preserve">EL SUJETO OBLIGADO </w:t>
      </w:r>
      <w:r w:rsidRPr="00AF6554">
        <w:rPr>
          <w:rFonts w:ascii="Palatino Linotype" w:hAnsi="Palatino Linotype"/>
          <w:lang w:val="es-MX"/>
        </w:rPr>
        <w:t xml:space="preserve">deberá realizar una búsqueda exhaustiva y razonable de la información y para el caso de que se hubiese generado, administrado o poseído y no se encontrare dicha información, deberá hacer entrega del Acuerdo de inexistencia emitido por su Comité de Transparencia. </w:t>
      </w:r>
    </w:p>
    <w:p w:rsidR="006E6B53" w:rsidRPr="00AF6554" w:rsidRDefault="006E6B53" w:rsidP="00144404">
      <w:pPr>
        <w:tabs>
          <w:tab w:val="left" w:pos="709"/>
        </w:tabs>
        <w:spacing w:line="360" w:lineRule="auto"/>
        <w:ind w:right="51"/>
        <w:jc w:val="both"/>
        <w:rPr>
          <w:rFonts w:ascii="Palatino Linotype" w:hAnsi="Palatino Linotype"/>
          <w:lang w:val="es-MX"/>
        </w:rPr>
      </w:pPr>
    </w:p>
    <w:p w:rsidR="006E6B53" w:rsidRPr="00AF6554" w:rsidRDefault="006E6B53" w:rsidP="00144404">
      <w:pPr>
        <w:tabs>
          <w:tab w:val="left" w:pos="709"/>
        </w:tabs>
        <w:spacing w:line="360" w:lineRule="auto"/>
        <w:jc w:val="both"/>
        <w:rPr>
          <w:rFonts w:ascii="Palatino Linotype" w:hAnsi="Palatino Linotype"/>
          <w:lang w:val="es-MX"/>
        </w:rPr>
      </w:pPr>
      <w:r w:rsidRPr="00AF6554">
        <w:rPr>
          <w:rFonts w:ascii="Palatino Linotype" w:hAnsi="Palatino Linotype"/>
          <w:lang w:val="es-MX"/>
        </w:rPr>
        <w:t>Lo anterior, en virtud de que la declaratoria de inexistencia debe realizarse conforme a lo establecido en lo dispuesto por los artículos 19, 49, fracciones II y XIII, 169 y 170 de la Ley de Transparencia y Acceso a la Información Pública del Estado de México y Municipios, que literalmente establecen:</w:t>
      </w:r>
    </w:p>
    <w:p w:rsidR="006E6B53" w:rsidRPr="00AF6554" w:rsidRDefault="006E6B53" w:rsidP="00144404">
      <w:pPr>
        <w:tabs>
          <w:tab w:val="left" w:pos="709"/>
        </w:tabs>
        <w:jc w:val="both"/>
        <w:rPr>
          <w:rFonts w:ascii="Palatino Linotype" w:hAnsi="Palatino Linotype"/>
          <w:lang w:val="es-MX"/>
        </w:rPr>
      </w:pP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b/>
          <w:bCs/>
          <w:i/>
          <w:iCs/>
          <w:sz w:val="22"/>
          <w:szCs w:val="22"/>
          <w:lang w:val="es-MX"/>
        </w:rPr>
        <w:t xml:space="preserve">“Artículo 19. </w:t>
      </w:r>
      <w:r w:rsidRPr="00AF6554">
        <w:rPr>
          <w:rFonts w:ascii="Palatino Linotype" w:hAnsi="Palatino Linotype"/>
          <w:i/>
          <w:iCs/>
          <w:sz w:val="22"/>
          <w:szCs w:val="22"/>
          <w:u w:val="single"/>
          <w:lang w:val="es-MX"/>
        </w:rPr>
        <w:t>Se presume que la información debe existir si se refiere a las facultades, competencias y funciones que los ordenamientos jurídicos aplicables otorgan a los sujetos obligados. </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i/>
          <w:iCs/>
          <w:sz w:val="22"/>
          <w:szCs w:val="22"/>
          <w:lang w:val="es-MX"/>
        </w:rPr>
        <w:t>…</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i/>
          <w:iCs/>
          <w:sz w:val="22"/>
          <w:szCs w:val="22"/>
          <w:lang w:val="es-MX"/>
        </w:rPr>
        <w:t xml:space="preserve">Si el sujeto obligado, en el ejercicio de sus atribuciones, debía generar, poseer o administrar la información, pero ésta no se encuentra, </w:t>
      </w:r>
      <w:r w:rsidRPr="00AF6554">
        <w:rPr>
          <w:rFonts w:ascii="Palatino Linotype" w:hAnsi="Palatino Linotype"/>
          <w:i/>
          <w:iCs/>
          <w:sz w:val="22"/>
          <w:szCs w:val="22"/>
          <w:u w:val="single"/>
          <w:lang w:val="es-MX"/>
        </w:rPr>
        <w:t>el Comité de transparencia deberá emitir un acuerdo de inexistencia, debidamente fundado y motivado, en el que detalle las razones del por qué no obra en sus archivos.</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b/>
          <w:bCs/>
          <w:i/>
          <w:iCs/>
          <w:sz w:val="22"/>
          <w:szCs w:val="22"/>
          <w:lang w:val="es-MX"/>
        </w:rPr>
        <w:t>Artículo 49.</w:t>
      </w:r>
      <w:r w:rsidRPr="00AF6554">
        <w:rPr>
          <w:rFonts w:ascii="Palatino Linotype" w:hAnsi="Palatino Linotype"/>
          <w:i/>
          <w:iCs/>
          <w:sz w:val="22"/>
          <w:szCs w:val="22"/>
          <w:lang w:val="es-MX"/>
        </w:rPr>
        <w:t xml:space="preserve"> Los </w:t>
      </w:r>
      <w:r w:rsidRPr="00AF6554">
        <w:rPr>
          <w:rFonts w:ascii="Palatino Linotype" w:hAnsi="Palatino Linotype"/>
          <w:i/>
          <w:iCs/>
          <w:sz w:val="22"/>
          <w:szCs w:val="22"/>
          <w:u w:val="single"/>
          <w:lang w:val="es-MX"/>
        </w:rPr>
        <w:t xml:space="preserve">Comités de Transparencia </w:t>
      </w:r>
      <w:r w:rsidRPr="00AF6554">
        <w:rPr>
          <w:rFonts w:ascii="Palatino Linotype" w:hAnsi="Palatino Linotype"/>
          <w:i/>
          <w:iCs/>
          <w:sz w:val="22"/>
          <w:szCs w:val="22"/>
          <w:lang w:val="es-MX"/>
        </w:rPr>
        <w:t>tendrán las siguientes atribuciones:</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II. Confirmar, modificar o revocar las determinaciones que en materia de ampliación del plazo de respuesta, clasificación de la información</w:t>
      </w:r>
      <w:r w:rsidRPr="00AF6554">
        <w:rPr>
          <w:rFonts w:ascii="Palatino Linotype" w:hAnsi="Palatino Linotype"/>
          <w:i/>
          <w:sz w:val="22"/>
          <w:szCs w:val="22"/>
          <w:u w:val="single"/>
          <w:lang w:val="es-MX"/>
        </w:rPr>
        <w:t xml:space="preserve"> y declaración de inexistencia </w:t>
      </w:r>
      <w:r w:rsidRPr="00AF6554">
        <w:rPr>
          <w:rFonts w:ascii="Palatino Linotype" w:hAnsi="Palatino Linotype"/>
          <w:i/>
          <w:sz w:val="22"/>
          <w:szCs w:val="22"/>
          <w:lang w:val="es-MX"/>
        </w:rPr>
        <w:t>o de incompetencia realicen los titulares de las áreas de los sujetos obligados;</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 xml:space="preserve">XIII. </w:t>
      </w:r>
      <w:r w:rsidRPr="00AF6554">
        <w:rPr>
          <w:rFonts w:ascii="Palatino Linotype" w:hAnsi="Palatino Linotype"/>
          <w:i/>
          <w:sz w:val="22"/>
          <w:szCs w:val="22"/>
          <w:u w:val="single"/>
          <w:lang w:val="es-MX"/>
        </w:rPr>
        <w:t>Dictaminar las declaratorias de inexistencia de la información que les remitan las unidades administrativas y resolver en consecuencia</w:t>
      </w:r>
      <w:r w:rsidRPr="00AF6554">
        <w:rPr>
          <w:rFonts w:ascii="Palatino Linotype" w:hAnsi="Palatino Linotype"/>
          <w:i/>
          <w:sz w:val="22"/>
          <w:szCs w:val="22"/>
          <w:lang w:val="es-MX"/>
        </w:rPr>
        <w:t>;</w:t>
      </w:r>
    </w:p>
    <w:p w:rsidR="006E6B53" w:rsidRPr="00AF6554" w:rsidRDefault="006E6B53" w:rsidP="00144404">
      <w:pPr>
        <w:tabs>
          <w:tab w:val="left" w:pos="709"/>
        </w:tabs>
        <w:ind w:left="851" w:right="851"/>
        <w:jc w:val="both"/>
        <w:rPr>
          <w:rFonts w:ascii="Palatino Linotype" w:hAnsi="Palatino Linotype"/>
          <w:b/>
          <w:i/>
          <w:sz w:val="22"/>
          <w:szCs w:val="22"/>
          <w:lang w:val="es-MX"/>
        </w:rPr>
      </w:pPr>
      <w:r w:rsidRPr="00AF6554">
        <w:rPr>
          <w:rFonts w:ascii="Palatino Linotype" w:hAnsi="Palatino Linotype"/>
          <w:b/>
          <w:bCs/>
          <w:i/>
          <w:sz w:val="22"/>
          <w:szCs w:val="22"/>
          <w:lang w:val="es-MX"/>
        </w:rPr>
        <w:t xml:space="preserve">I. </w:t>
      </w:r>
      <w:r w:rsidRPr="00AF6554">
        <w:rPr>
          <w:rFonts w:ascii="Palatino Linotype" w:hAnsi="Palatino Linotype"/>
          <w:i/>
          <w:sz w:val="22"/>
          <w:szCs w:val="22"/>
          <w:u w:val="single"/>
          <w:lang w:val="es-MX"/>
        </w:rPr>
        <w:t>Analizará el caso y tomará las medidas necesarias para localizar la información;</w:t>
      </w:r>
    </w:p>
    <w:p w:rsidR="006E6B53" w:rsidRPr="00AF6554" w:rsidRDefault="006E6B53" w:rsidP="00144404">
      <w:pPr>
        <w:tabs>
          <w:tab w:val="left" w:pos="709"/>
        </w:tabs>
        <w:ind w:left="851" w:right="851"/>
        <w:jc w:val="both"/>
        <w:rPr>
          <w:rFonts w:ascii="Palatino Linotype" w:hAnsi="Palatino Linotype"/>
          <w:b/>
          <w:i/>
          <w:sz w:val="22"/>
          <w:szCs w:val="22"/>
          <w:lang w:val="es-MX"/>
        </w:rPr>
      </w:pPr>
      <w:r w:rsidRPr="00AF6554">
        <w:rPr>
          <w:rFonts w:ascii="Palatino Linotype" w:hAnsi="Palatino Linotype"/>
          <w:b/>
          <w:bCs/>
          <w:i/>
          <w:sz w:val="22"/>
          <w:szCs w:val="22"/>
          <w:lang w:val="es-MX"/>
        </w:rPr>
        <w:t xml:space="preserve">II. </w:t>
      </w:r>
      <w:r w:rsidRPr="00AF6554">
        <w:rPr>
          <w:rFonts w:ascii="Palatino Linotype" w:hAnsi="Palatino Linotype"/>
          <w:i/>
          <w:sz w:val="22"/>
          <w:szCs w:val="22"/>
          <w:u w:val="single"/>
          <w:lang w:val="es-MX"/>
        </w:rPr>
        <w:t>Expedirá una resolución que confirme la inexistencia del documento;</w:t>
      </w:r>
    </w:p>
    <w:p w:rsidR="006E6B53" w:rsidRPr="00AF6554" w:rsidRDefault="006E6B53" w:rsidP="00144404">
      <w:pPr>
        <w:tabs>
          <w:tab w:val="left" w:pos="709"/>
        </w:tabs>
        <w:ind w:left="851" w:right="851"/>
        <w:jc w:val="both"/>
        <w:rPr>
          <w:rFonts w:ascii="Palatino Linotype" w:hAnsi="Palatino Linotype"/>
          <w:b/>
          <w:i/>
          <w:sz w:val="22"/>
          <w:szCs w:val="22"/>
          <w:lang w:val="es-MX"/>
        </w:rPr>
      </w:pPr>
      <w:r w:rsidRPr="00AF6554">
        <w:rPr>
          <w:rFonts w:ascii="Palatino Linotype" w:hAnsi="Palatino Linotype"/>
          <w:b/>
          <w:bCs/>
          <w:i/>
          <w:sz w:val="22"/>
          <w:szCs w:val="22"/>
          <w:lang w:val="es-MX"/>
        </w:rPr>
        <w:t xml:space="preserve">III. </w:t>
      </w:r>
      <w:r w:rsidRPr="00AF6554">
        <w:rPr>
          <w:rFonts w:ascii="Palatino Linotype" w:hAnsi="Palatino Linotype"/>
          <w:i/>
          <w:sz w:val="22"/>
          <w:szCs w:val="22"/>
          <w:u w:val="single"/>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E6B53" w:rsidRPr="00AF6554" w:rsidRDefault="006E6B53" w:rsidP="00144404">
      <w:pPr>
        <w:tabs>
          <w:tab w:val="left" w:pos="709"/>
        </w:tabs>
        <w:ind w:left="851" w:right="851"/>
        <w:jc w:val="both"/>
        <w:rPr>
          <w:rFonts w:ascii="Palatino Linotype" w:hAnsi="Palatino Linotype"/>
          <w:i/>
          <w:sz w:val="22"/>
          <w:szCs w:val="22"/>
          <w:u w:val="single"/>
          <w:lang w:val="es-MX"/>
        </w:rPr>
      </w:pPr>
      <w:r w:rsidRPr="00AF6554">
        <w:rPr>
          <w:rFonts w:ascii="Palatino Linotype" w:hAnsi="Palatino Linotype"/>
          <w:b/>
          <w:bCs/>
          <w:i/>
          <w:sz w:val="22"/>
          <w:szCs w:val="22"/>
          <w:lang w:val="es-MX"/>
        </w:rPr>
        <w:t xml:space="preserve">IV. </w:t>
      </w:r>
      <w:r w:rsidRPr="00AF6554">
        <w:rPr>
          <w:rFonts w:ascii="Palatino Linotype" w:hAnsi="Palatino Linotype"/>
          <w:i/>
          <w:sz w:val="22"/>
          <w:szCs w:val="22"/>
          <w:u w:val="single"/>
          <w:lang w:val="es-MX"/>
        </w:rPr>
        <w:t>Notificará al órgano interno de control o equivalente del sujeto obligado quien, en su caso, deberá iniciar el procedimiento de responsabilidad administrativa que corresponda.</w:t>
      </w:r>
    </w:p>
    <w:p w:rsidR="006E6B53" w:rsidRPr="00AF6554" w:rsidRDefault="006E6B53" w:rsidP="00144404">
      <w:pPr>
        <w:tabs>
          <w:tab w:val="left" w:pos="709"/>
        </w:tabs>
        <w:ind w:left="851" w:right="851"/>
        <w:jc w:val="both"/>
        <w:rPr>
          <w:rFonts w:ascii="Palatino Linotype" w:hAnsi="Palatino Linotype"/>
          <w:i/>
          <w:sz w:val="22"/>
          <w:szCs w:val="22"/>
          <w:u w:val="single"/>
          <w:lang w:val="es-MX"/>
        </w:rPr>
      </w:pPr>
      <w:r w:rsidRPr="00AF6554">
        <w:rPr>
          <w:rFonts w:ascii="Palatino Linotype" w:hAnsi="Palatino Linotype"/>
          <w:i/>
          <w:sz w:val="22"/>
          <w:szCs w:val="22"/>
          <w:u w:val="single"/>
          <w:lang w:val="es-MX"/>
        </w:rPr>
        <w:t>La Unidad de Transparencia deberá notificarlo al solicitante por escrito, en un plazo que no exceda de quince días hábiles contados a partir del día siguiente a la presentación de la solicitud.</w:t>
      </w:r>
    </w:p>
    <w:p w:rsidR="006E6B53" w:rsidRPr="00AF6554" w:rsidRDefault="006E6B53" w:rsidP="00144404">
      <w:pPr>
        <w:tabs>
          <w:tab w:val="left" w:pos="709"/>
        </w:tabs>
        <w:ind w:left="851" w:right="851"/>
        <w:jc w:val="both"/>
        <w:rPr>
          <w:rFonts w:ascii="Palatino Linotype" w:hAnsi="Palatino Linotype"/>
          <w:i/>
          <w:sz w:val="22"/>
          <w:szCs w:val="22"/>
          <w:u w:val="single"/>
          <w:lang w:val="es-MX"/>
        </w:rPr>
      </w:pPr>
      <w:r w:rsidRPr="00AF6554">
        <w:rPr>
          <w:rFonts w:ascii="Palatino Linotype" w:hAnsi="Palatino Linotype"/>
          <w:i/>
          <w:sz w:val="22"/>
          <w:szCs w:val="22"/>
          <w:u w:val="single"/>
          <w:lang w:val="es-MX"/>
        </w:rPr>
        <w:t>Este plazo podrá ampliarse hasta por otros siete días hábiles, siempre que existan razones para ello, debiendo notificarse por escrito al solicitante.</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b/>
          <w:i/>
          <w:sz w:val="22"/>
          <w:szCs w:val="22"/>
          <w:lang w:val="es-MX"/>
        </w:rPr>
        <w:t>Artículo 169.</w:t>
      </w:r>
      <w:r w:rsidRPr="00AF6554">
        <w:rPr>
          <w:rFonts w:ascii="Palatino Linotype" w:hAnsi="Palatino Linotype"/>
          <w:i/>
          <w:sz w:val="22"/>
          <w:szCs w:val="22"/>
          <w:lang w:val="es-MX"/>
        </w:rPr>
        <w:t xml:space="preserve"> Cuando la información no se encuentre en los archivos del sujeto obligado, el Comité de Transparencia:</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b/>
          <w:i/>
          <w:sz w:val="22"/>
          <w:szCs w:val="22"/>
          <w:lang w:val="es-MX"/>
        </w:rPr>
        <w:t>I.</w:t>
      </w:r>
      <w:r w:rsidRPr="00AF6554">
        <w:rPr>
          <w:rFonts w:ascii="Palatino Linotype" w:hAnsi="Palatino Linotype"/>
          <w:i/>
          <w:sz w:val="22"/>
          <w:szCs w:val="22"/>
          <w:lang w:val="es-MX"/>
        </w:rPr>
        <w:t xml:space="preserve"> Analizará el caso y tomará las medidas necesarias para localizar la información;</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b/>
          <w:i/>
          <w:sz w:val="22"/>
          <w:szCs w:val="22"/>
          <w:lang w:val="es-MX"/>
        </w:rPr>
        <w:t>II.</w:t>
      </w:r>
      <w:r w:rsidRPr="00AF6554">
        <w:rPr>
          <w:rFonts w:ascii="Palatino Linotype" w:hAnsi="Palatino Linotype"/>
          <w:i/>
          <w:sz w:val="22"/>
          <w:szCs w:val="22"/>
          <w:lang w:val="es-MX"/>
        </w:rPr>
        <w:t xml:space="preserve"> Expedirá una resolución que confirme la inexistencia del documento;</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b/>
          <w:i/>
          <w:sz w:val="22"/>
          <w:szCs w:val="22"/>
          <w:lang w:val="es-MX"/>
        </w:rPr>
        <w:t>III.</w:t>
      </w:r>
      <w:r w:rsidRPr="00AF6554">
        <w:rPr>
          <w:rFonts w:ascii="Palatino Linotype" w:hAnsi="Palatino Linotype"/>
          <w:i/>
          <w:sz w:val="22"/>
          <w:szCs w:val="22"/>
          <w:lang w:val="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w:t>
      </w:r>
      <w:r w:rsidRPr="00AF6554">
        <w:rPr>
          <w:rFonts w:ascii="Palatino Linotype" w:hAnsi="Palatino Linotype"/>
          <w:i/>
          <w:sz w:val="22"/>
          <w:szCs w:val="22"/>
          <w:lang w:val="es-MX"/>
        </w:rPr>
        <w:lastRenderedPageBreak/>
        <w:t>las cuales en el caso particular no ejerció dichas facultades, competencias o funciones, lo cual notificará al solicitante a través de la Unidad de Transparencia; y</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b/>
          <w:i/>
          <w:sz w:val="22"/>
          <w:szCs w:val="22"/>
          <w:lang w:val="es-MX"/>
        </w:rPr>
        <w:t>IV.</w:t>
      </w:r>
      <w:r w:rsidRPr="00AF6554">
        <w:rPr>
          <w:rFonts w:ascii="Palatino Linotype" w:hAnsi="Palatino Linotype"/>
          <w:i/>
          <w:sz w:val="22"/>
          <w:szCs w:val="22"/>
          <w:lang w:val="es-MX"/>
        </w:rPr>
        <w:t xml:space="preserve"> Notificará al órgano interno de control o equivalente del sujeto obligado quien, en su caso, deberá iniciar el procedimiento de responsabilidad administrativa que corresponda.</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La Unidad de Transparencia deberá notificarlo al solicitante por escrito, en un plazo que no exceda de quince días hábiles contados a partir del día siguiente a la presentación de la solicitud.</w:t>
      </w:r>
    </w:p>
    <w:p w:rsidR="006E6B53" w:rsidRPr="00AF6554" w:rsidRDefault="006E6B53" w:rsidP="00144404">
      <w:pPr>
        <w:tabs>
          <w:tab w:val="left" w:pos="709"/>
        </w:tabs>
        <w:ind w:left="851" w:right="851"/>
        <w:jc w:val="both"/>
        <w:rPr>
          <w:rFonts w:ascii="Palatino Linotype" w:hAnsi="Palatino Linotype"/>
          <w:i/>
          <w:sz w:val="22"/>
          <w:szCs w:val="22"/>
          <w:lang w:val="es-MX"/>
        </w:rPr>
      </w:pPr>
      <w:r w:rsidRPr="00AF6554">
        <w:rPr>
          <w:rFonts w:ascii="Palatino Linotype" w:hAnsi="Palatino Linotype"/>
          <w:i/>
          <w:sz w:val="22"/>
          <w:szCs w:val="22"/>
          <w:lang w:val="es-MX"/>
        </w:rPr>
        <w:t>Este plazo podrá ampliarse hasta por otros siete días hábiles, siempre que existan razones para ello, debiendo notificarse por escrito al solicitante.</w:t>
      </w:r>
    </w:p>
    <w:p w:rsidR="006E6B53" w:rsidRPr="00AF6554" w:rsidRDefault="006E6B53" w:rsidP="00144404">
      <w:pPr>
        <w:tabs>
          <w:tab w:val="left" w:pos="709"/>
        </w:tabs>
        <w:ind w:left="851" w:right="851"/>
        <w:jc w:val="both"/>
        <w:rPr>
          <w:rFonts w:ascii="Palatino Linotype" w:hAnsi="Palatino Linotype"/>
          <w:b/>
          <w:i/>
          <w:iCs/>
          <w:sz w:val="22"/>
          <w:szCs w:val="22"/>
          <w:lang w:val="es-MX"/>
        </w:rPr>
      </w:pPr>
      <w:r w:rsidRPr="00AF6554">
        <w:rPr>
          <w:rFonts w:ascii="Palatino Linotype" w:hAnsi="Palatino Linotype"/>
          <w:b/>
          <w:i/>
          <w:sz w:val="22"/>
          <w:szCs w:val="22"/>
          <w:lang w:val="es-MX"/>
        </w:rPr>
        <w:t>Artículo 170</w:t>
      </w:r>
      <w:r w:rsidRPr="00AF6554">
        <w:rPr>
          <w:rFonts w:ascii="Palatino Linotype" w:hAnsi="Palatino Linotype"/>
          <w:b/>
          <w:bCs/>
          <w:i/>
          <w:iCs/>
          <w:sz w:val="22"/>
          <w:szCs w:val="22"/>
          <w:lang w:val="es-MX"/>
        </w:rPr>
        <w:t>.</w:t>
      </w:r>
      <w:r w:rsidRPr="00AF6554">
        <w:rPr>
          <w:rFonts w:ascii="Palatino Linotype" w:hAnsi="Palatino Linotype"/>
          <w:i/>
          <w:iCs/>
          <w:sz w:val="22"/>
          <w:szCs w:val="22"/>
          <w:lang w:val="es-MX"/>
        </w:rPr>
        <w:t xml:space="preserve"> </w:t>
      </w:r>
      <w:r w:rsidRPr="00AF6554">
        <w:rPr>
          <w:rFonts w:ascii="Palatino Linotype" w:hAnsi="Palatino Linotype"/>
          <w:i/>
          <w:iCs/>
          <w:sz w:val="22"/>
          <w:szCs w:val="22"/>
          <w:u w:val="single"/>
          <w:lang w:val="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F6554">
        <w:rPr>
          <w:rFonts w:ascii="Palatino Linotype" w:hAnsi="Palatino Linotype"/>
          <w:i/>
          <w:iCs/>
          <w:sz w:val="22"/>
          <w:szCs w:val="22"/>
          <w:lang w:val="es-MX"/>
        </w:rPr>
        <w:t xml:space="preserve">” </w:t>
      </w:r>
      <w:r w:rsidRPr="00AF6554">
        <w:rPr>
          <w:rFonts w:ascii="Palatino Linotype" w:hAnsi="Palatino Linotype"/>
          <w:b/>
          <w:i/>
          <w:iCs/>
          <w:sz w:val="22"/>
          <w:szCs w:val="22"/>
          <w:lang w:val="es-MX"/>
        </w:rPr>
        <w:t>[Sic]</w:t>
      </w:r>
    </w:p>
    <w:p w:rsidR="006E6B53" w:rsidRPr="00AF6554" w:rsidRDefault="006E6B53" w:rsidP="00144404">
      <w:pPr>
        <w:tabs>
          <w:tab w:val="left" w:pos="709"/>
        </w:tabs>
        <w:ind w:left="851" w:right="851"/>
        <w:jc w:val="both"/>
        <w:rPr>
          <w:rFonts w:ascii="Palatino Linotype" w:hAnsi="Palatino Linotype"/>
          <w:b/>
          <w:i/>
          <w:iCs/>
          <w:sz w:val="22"/>
          <w:lang w:val="es-MX"/>
        </w:rPr>
      </w:pPr>
    </w:p>
    <w:p w:rsidR="006E6B53" w:rsidRPr="00AF6554" w:rsidRDefault="006E6B53" w:rsidP="00144404">
      <w:pPr>
        <w:tabs>
          <w:tab w:val="left" w:pos="709"/>
        </w:tabs>
        <w:spacing w:line="360" w:lineRule="auto"/>
        <w:jc w:val="both"/>
        <w:rPr>
          <w:rFonts w:ascii="Palatino Linotype" w:hAnsi="Palatino Linotype" w:cs="Arial"/>
          <w:lang w:val="es-MX"/>
        </w:rPr>
      </w:pPr>
      <w:r w:rsidRPr="00AF6554">
        <w:rPr>
          <w:rFonts w:ascii="Palatino Linotype" w:hAnsi="Palatino Linotype" w:cs="Arial"/>
          <w:lang w:val="es-MX"/>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6E6B53" w:rsidRPr="00AF6554" w:rsidRDefault="006E6B53" w:rsidP="00144404">
      <w:pPr>
        <w:spacing w:line="360" w:lineRule="auto"/>
        <w:jc w:val="both"/>
        <w:rPr>
          <w:rFonts w:ascii="Palatino Linotype" w:eastAsiaTheme="minorEastAsia" w:hAnsi="Palatino Linotype" w:cs="Arial"/>
          <w:color w:val="000000"/>
          <w:lang w:val="es-ES_tradnl"/>
        </w:rPr>
      </w:pPr>
    </w:p>
    <w:p w:rsidR="000703CB" w:rsidRPr="00AF6554" w:rsidRDefault="000703CB" w:rsidP="00144404">
      <w:pPr>
        <w:autoSpaceDE w:val="0"/>
        <w:autoSpaceDN w:val="0"/>
        <w:adjustRightInd w:val="0"/>
        <w:spacing w:line="360" w:lineRule="auto"/>
        <w:ind w:right="51"/>
        <w:contextualSpacing/>
        <w:jc w:val="both"/>
        <w:rPr>
          <w:rFonts w:ascii="Palatino Linotype" w:hAnsi="Palatino Linotype"/>
          <w:color w:val="000000" w:themeColor="text1"/>
          <w:lang w:val="es-MX" w:eastAsia="en-US"/>
        </w:rPr>
      </w:pPr>
      <w:r w:rsidRPr="00AF6554">
        <w:rPr>
          <w:rFonts w:ascii="Palatino Linotype" w:hAnsi="Palatino Linotype"/>
          <w:color w:val="000000" w:themeColor="text1"/>
          <w:lang w:val="es-MX" w:eastAsia="en-US"/>
        </w:rPr>
        <w:t xml:space="preserve">Por ello, como se prevé en los criterios anteriores, es necesario que los </w:t>
      </w:r>
      <w:r w:rsidRPr="00AF6554">
        <w:rPr>
          <w:rFonts w:ascii="Palatino Linotype" w:hAnsi="Palatino Linotype"/>
          <w:b/>
          <w:color w:val="000000" w:themeColor="text1"/>
          <w:lang w:val="es-MX" w:eastAsia="en-US"/>
        </w:rPr>
        <w:t>SUJETOS OBLIGADOS</w:t>
      </w:r>
      <w:r w:rsidRPr="00AF6554">
        <w:rPr>
          <w:rFonts w:ascii="Palatino Linotype" w:hAnsi="Palatino Linotype"/>
          <w:color w:val="000000" w:themeColor="text1"/>
          <w:lang w:val="es-MX" w:eastAsia="en-US"/>
        </w:rPr>
        <w:t>,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0703CB" w:rsidRPr="00AF6554" w:rsidRDefault="000703CB" w:rsidP="00144404">
      <w:pPr>
        <w:autoSpaceDE w:val="0"/>
        <w:autoSpaceDN w:val="0"/>
        <w:adjustRightInd w:val="0"/>
        <w:spacing w:line="360" w:lineRule="auto"/>
        <w:ind w:right="51"/>
        <w:contextualSpacing/>
        <w:jc w:val="both"/>
        <w:rPr>
          <w:rFonts w:ascii="Palatino Linotype" w:hAnsi="Palatino Linotype"/>
          <w:color w:val="000000" w:themeColor="text1"/>
          <w:lang w:val="es-MX" w:eastAsia="en-US"/>
        </w:rPr>
      </w:pPr>
    </w:p>
    <w:p w:rsidR="000703CB" w:rsidRPr="00AF6554" w:rsidRDefault="000703CB" w:rsidP="00144404">
      <w:pPr>
        <w:autoSpaceDE w:val="0"/>
        <w:autoSpaceDN w:val="0"/>
        <w:adjustRightInd w:val="0"/>
        <w:spacing w:line="360" w:lineRule="auto"/>
        <w:ind w:right="51"/>
        <w:contextualSpacing/>
        <w:jc w:val="both"/>
        <w:rPr>
          <w:rFonts w:ascii="Palatino Linotype" w:hAnsi="Palatino Linotype"/>
          <w:color w:val="000000" w:themeColor="text1"/>
          <w:lang w:val="es-MX" w:eastAsia="en-US"/>
        </w:rPr>
      </w:pPr>
      <w:r w:rsidRPr="00AF6554">
        <w:rPr>
          <w:rFonts w:ascii="Palatino Linotype" w:hAnsi="Palatino Linotype"/>
          <w:color w:val="000000" w:themeColor="text1"/>
          <w:lang w:val="es-MX" w:eastAsia="en-US"/>
        </w:rPr>
        <w:t xml:space="preserve">Adicionalmente, es aplicable por analogía el Criterio 17/17 del </w:t>
      </w:r>
      <w:r w:rsidRPr="00AF6554">
        <w:rPr>
          <w:rFonts w:ascii="Palatino Linotype" w:hAnsi="Palatino Linotype" w:cs="Arial"/>
          <w:b/>
          <w:bCs/>
          <w:color w:val="000000" w:themeColor="text1"/>
          <w:lang w:val="es-MX" w:eastAsia="en-US"/>
        </w:rPr>
        <w:t xml:space="preserve">Instituto Nacional de Transparencia, Acceso a la Información y Protección de Datos Personales, </w:t>
      </w:r>
      <w:r w:rsidRPr="00AF6554">
        <w:rPr>
          <w:rFonts w:ascii="Palatino Linotype" w:hAnsi="Palatino Linotype"/>
          <w:color w:val="000000" w:themeColor="text1"/>
          <w:lang w:val="es-MX" w:eastAsia="en-US"/>
        </w:rPr>
        <w:t>que a la letra dice:</w:t>
      </w:r>
    </w:p>
    <w:p w:rsidR="000703CB" w:rsidRPr="00AF6554" w:rsidRDefault="000703CB" w:rsidP="00144404">
      <w:pPr>
        <w:autoSpaceDE w:val="0"/>
        <w:autoSpaceDN w:val="0"/>
        <w:adjustRightInd w:val="0"/>
        <w:ind w:right="992"/>
        <w:contextualSpacing/>
        <w:jc w:val="both"/>
        <w:rPr>
          <w:rFonts w:ascii="Palatino Linotype" w:hAnsi="Palatino Linotype"/>
          <w:color w:val="000000" w:themeColor="text1"/>
          <w:lang w:val="es-MX" w:eastAsia="en-US"/>
        </w:rPr>
      </w:pPr>
    </w:p>
    <w:p w:rsidR="000703CB" w:rsidRPr="00AF6554" w:rsidRDefault="000703CB" w:rsidP="00144404">
      <w:pPr>
        <w:ind w:left="851" w:right="992"/>
        <w:jc w:val="both"/>
        <w:rPr>
          <w:rFonts w:ascii="Palatino Linotype" w:hAnsi="Palatino Linotype"/>
          <w:i/>
          <w:color w:val="000000" w:themeColor="text1"/>
          <w:sz w:val="22"/>
          <w:szCs w:val="22"/>
          <w:lang w:val="es-MX" w:eastAsia="en-US"/>
        </w:rPr>
      </w:pPr>
      <w:r w:rsidRPr="00AF6554">
        <w:rPr>
          <w:rFonts w:ascii="Palatino Linotype" w:hAnsi="Palatino Linotype"/>
          <w:b/>
          <w:i/>
          <w:color w:val="000000" w:themeColor="text1"/>
          <w:sz w:val="22"/>
          <w:szCs w:val="22"/>
          <w:lang w:val="es-MX" w:eastAsia="en-US"/>
        </w:rPr>
        <w:t>“Inexistencia.</w:t>
      </w:r>
      <w:r w:rsidRPr="00AF6554">
        <w:rPr>
          <w:rFonts w:ascii="Palatino Linotype" w:hAnsi="Palatino Linotype"/>
          <w:i/>
          <w:color w:val="000000" w:themeColor="text1"/>
          <w:sz w:val="22"/>
          <w:szCs w:val="22"/>
          <w:lang w:val="es-MX" w:eastAsia="en-US"/>
        </w:rPr>
        <w:t xml:space="preserve"> La inexistencia es una cuestión de hecho que se atribuye a la información solicitada e implica que ésta no se encuentra en los archivos del sujeto obligado, no obstante que cuenta con facultades para poseerla.</w:t>
      </w:r>
    </w:p>
    <w:p w:rsidR="000703CB" w:rsidRPr="00AF6554" w:rsidRDefault="000703CB" w:rsidP="00144404">
      <w:pPr>
        <w:ind w:left="851" w:right="992"/>
        <w:jc w:val="both"/>
        <w:rPr>
          <w:rFonts w:ascii="Palatino Linotype" w:hAnsi="Palatino Linotype"/>
          <w:b/>
          <w:i/>
          <w:color w:val="000000" w:themeColor="text1"/>
          <w:sz w:val="22"/>
          <w:szCs w:val="22"/>
          <w:lang w:val="es-MX" w:eastAsia="en-US"/>
        </w:rPr>
      </w:pPr>
      <w:r w:rsidRPr="00AF6554">
        <w:rPr>
          <w:rFonts w:ascii="Palatino Linotype" w:hAnsi="Palatino Linotype"/>
          <w:b/>
          <w:i/>
          <w:color w:val="000000" w:themeColor="text1"/>
          <w:sz w:val="22"/>
          <w:szCs w:val="22"/>
          <w:lang w:val="es-MX" w:eastAsia="en-US"/>
        </w:rPr>
        <w:t xml:space="preserve">Resoluciones: </w:t>
      </w:r>
    </w:p>
    <w:p w:rsidR="000703CB" w:rsidRPr="00AF6554" w:rsidRDefault="000703CB" w:rsidP="00144404">
      <w:pPr>
        <w:ind w:left="851" w:right="992"/>
        <w:jc w:val="both"/>
        <w:rPr>
          <w:rFonts w:ascii="Palatino Linotype" w:hAnsi="Palatino Linotype"/>
          <w:i/>
          <w:color w:val="000000" w:themeColor="text1"/>
          <w:sz w:val="22"/>
          <w:szCs w:val="22"/>
          <w:lang w:val="es-MX" w:eastAsia="en-US"/>
        </w:rPr>
      </w:pPr>
      <w:r w:rsidRPr="00AF6554">
        <w:rPr>
          <w:rFonts w:ascii="Palatino Linotype" w:hAnsi="Palatino Linotype"/>
          <w:b/>
          <w:i/>
          <w:color w:val="000000" w:themeColor="text1"/>
          <w:sz w:val="22"/>
          <w:szCs w:val="22"/>
          <w:lang w:val="es-MX" w:eastAsia="en-US"/>
        </w:rPr>
        <w:t>RRA 4669/16.</w:t>
      </w:r>
      <w:r w:rsidRPr="00AF6554">
        <w:rPr>
          <w:rFonts w:ascii="Palatino Linotype" w:hAnsi="Palatino Linotype"/>
          <w:i/>
          <w:color w:val="000000" w:themeColor="text1"/>
          <w:sz w:val="22"/>
          <w:szCs w:val="22"/>
          <w:lang w:val="es-MX" w:eastAsia="en-US"/>
        </w:rPr>
        <w:t xml:space="preserve"> Instituto Nacional Electoral. 18 de enero de 2017. Por unanimidad. Comisionado Ponente Joel Salas Suárez. </w:t>
      </w:r>
    </w:p>
    <w:p w:rsidR="000703CB" w:rsidRPr="00AF6554" w:rsidRDefault="000703CB" w:rsidP="00144404">
      <w:pPr>
        <w:ind w:left="851" w:right="992"/>
        <w:jc w:val="both"/>
        <w:rPr>
          <w:rFonts w:ascii="Palatino Linotype" w:hAnsi="Palatino Linotype"/>
          <w:i/>
          <w:color w:val="000000" w:themeColor="text1"/>
          <w:sz w:val="22"/>
          <w:szCs w:val="22"/>
          <w:lang w:val="es-MX" w:eastAsia="en-US"/>
        </w:rPr>
      </w:pPr>
      <w:r w:rsidRPr="00AF6554">
        <w:rPr>
          <w:rFonts w:ascii="Palatino Linotype" w:hAnsi="Palatino Linotype"/>
          <w:b/>
          <w:i/>
          <w:color w:val="000000" w:themeColor="text1"/>
          <w:sz w:val="22"/>
          <w:szCs w:val="22"/>
          <w:lang w:val="es-MX" w:eastAsia="en-US"/>
        </w:rPr>
        <w:t>RRA 0183/17.</w:t>
      </w:r>
      <w:r w:rsidRPr="00AF6554">
        <w:rPr>
          <w:rFonts w:ascii="Palatino Linotype" w:hAnsi="Palatino Linotype"/>
          <w:i/>
          <w:color w:val="000000" w:themeColor="text1"/>
          <w:sz w:val="22"/>
          <w:szCs w:val="22"/>
          <w:lang w:val="es-MX" w:eastAsia="en-US"/>
        </w:rPr>
        <w:t xml:space="preserve"> Nueva Alianza. 01 de febrero de 2017. Por unanimidad. Comisionado Ponente Francisco Javier Acuña Llamas. </w:t>
      </w:r>
    </w:p>
    <w:p w:rsidR="000703CB" w:rsidRPr="00AF6554" w:rsidRDefault="000703CB" w:rsidP="00144404">
      <w:pPr>
        <w:ind w:left="851" w:right="992"/>
        <w:jc w:val="both"/>
        <w:rPr>
          <w:rFonts w:ascii="Palatino Linotype" w:hAnsi="Palatino Linotype"/>
          <w:i/>
          <w:color w:val="000000" w:themeColor="text1"/>
          <w:sz w:val="22"/>
          <w:szCs w:val="22"/>
          <w:lang w:val="es-MX" w:eastAsia="en-US"/>
        </w:rPr>
      </w:pPr>
      <w:r w:rsidRPr="00AF6554">
        <w:rPr>
          <w:rFonts w:ascii="Palatino Linotype" w:hAnsi="Palatino Linotype"/>
          <w:b/>
          <w:i/>
          <w:color w:val="000000" w:themeColor="text1"/>
          <w:sz w:val="22"/>
          <w:szCs w:val="22"/>
          <w:lang w:val="es-MX" w:eastAsia="en-US"/>
        </w:rPr>
        <w:t>RRA 4484/16.</w:t>
      </w:r>
      <w:r w:rsidRPr="00AF6554">
        <w:rPr>
          <w:rFonts w:ascii="Palatino Linotype" w:hAnsi="Palatino Linotype"/>
          <w:i/>
          <w:color w:val="000000" w:themeColor="text1"/>
          <w:sz w:val="22"/>
          <w:szCs w:val="22"/>
          <w:lang w:val="es-MX" w:eastAsia="en-US"/>
        </w:rPr>
        <w:t xml:space="preserve"> Instituto Nacional de Migración. 16 de febrero de 2017. Por mayoría de seis votos a favor y uno en contra de la Comisionada Areli Cano Guadiana. Comisionada Ponente María Patricia Kurczyn Villalobos.”</w:t>
      </w:r>
    </w:p>
    <w:p w:rsidR="000703CB" w:rsidRPr="00AF6554" w:rsidRDefault="000703CB" w:rsidP="00144404">
      <w:pPr>
        <w:autoSpaceDE w:val="0"/>
        <w:autoSpaceDN w:val="0"/>
        <w:adjustRightInd w:val="0"/>
        <w:ind w:left="1287" w:right="992"/>
        <w:contextualSpacing/>
        <w:jc w:val="both"/>
        <w:rPr>
          <w:rFonts w:ascii="Palatino Linotype" w:hAnsi="Palatino Linotype"/>
          <w:i/>
          <w:color w:val="000000" w:themeColor="text1"/>
          <w:sz w:val="22"/>
          <w:szCs w:val="22"/>
          <w:lang w:val="es-MX" w:eastAsia="en-US"/>
        </w:rPr>
      </w:pPr>
    </w:p>
    <w:p w:rsidR="000703CB" w:rsidRPr="00AF6554" w:rsidRDefault="000703CB" w:rsidP="00144404">
      <w:pPr>
        <w:autoSpaceDE w:val="0"/>
        <w:autoSpaceDN w:val="0"/>
        <w:adjustRightInd w:val="0"/>
        <w:spacing w:line="360" w:lineRule="auto"/>
        <w:ind w:right="-91"/>
        <w:contextualSpacing/>
        <w:jc w:val="both"/>
        <w:rPr>
          <w:rFonts w:ascii="Palatino Linotype" w:hAnsi="Palatino Linotype"/>
          <w:bCs/>
        </w:rPr>
      </w:pPr>
      <w:r w:rsidRPr="00AF6554">
        <w:rPr>
          <w:rFonts w:ascii="Palatino Linotype" w:hAnsi="Palatino Linotype"/>
          <w:color w:val="000000" w:themeColor="text1"/>
          <w:lang w:val="es-MX" w:eastAsia="en-US"/>
        </w:rPr>
        <w:t xml:space="preserve">En consecuencia, este Órgano Garante determina </w:t>
      </w:r>
      <w:r w:rsidRPr="00AF6554">
        <w:rPr>
          <w:rFonts w:ascii="Palatino Linotype" w:hAnsi="Palatino Linotype"/>
          <w:b/>
          <w:color w:val="000000" w:themeColor="text1"/>
          <w:lang w:val="es-MX" w:eastAsia="en-US"/>
        </w:rPr>
        <w:t>REVOCAR</w:t>
      </w:r>
      <w:r w:rsidRPr="00AF6554">
        <w:rPr>
          <w:rFonts w:ascii="Palatino Linotype" w:hAnsi="Palatino Linotype"/>
          <w:color w:val="000000" w:themeColor="text1"/>
          <w:lang w:val="es-MX" w:eastAsia="en-US"/>
        </w:rPr>
        <w:t xml:space="preserve"> las</w:t>
      </w:r>
      <w:r w:rsidRPr="00AF6554">
        <w:rPr>
          <w:rFonts w:ascii="Palatino Linotype" w:hAnsi="Palatino Linotype"/>
          <w:b/>
          <w:color w:val="000000" w:themeColor="text1"/>
          <w:lang w:val="es-MX" w:eastAsia="en-US"/>
        </w:rPr>
        <w:t xml:space="preserve"> </w:t>
      </w:r>
      <w:r w:rsidRPr="00AF6554">
        <w:rPr>
          <w:rFonts w:ascii="Palatino Linotype" w:hAnsi="Palatino Linotype"/>
          <w:color w:val="000000" w:themeColor="text1"/>
          <w:lang w:val="es-MX" w:eastAsia="en-US"/>
        </w:rPr>
        <w:t xml:space="preserve">respuestas otorgadas en las solicitudes </w:t>
      </w:r>
      <w:hyperlink r:id="rId213" w:history="1">
        <w:r w:rsidRPr="00AF6554">
          <w:rPr>
            <w:rFonts w:ascii="Palatino Linotype" w:hAnsi="Palatino Linotype"/>
            <w:b/>
            <w:color w:val="000000" w:themeColor="text1"/>
            <w:lang w:val="es-MX" w:eastAsia="en-US"/>
          </w:rPr>
          <w:t>00075/HUIXQUIL/IP/2019</w:t>
        </w:r>
      </w:hyperlink>
      <w:r w:rsidRPr="00AF6554">
        <w:rPr>
          <w:rFonts w:ascii="Palatino Linotype" w:hAnsi="Palatino Linotype"/>
          <w:b/>
          <w:color w:val="000000" w:themeColor="text1"/>
          <w:lang w:val="es-MX" w:eastAsia="en-US"/>
        </w:rPr>
        <w:t xml:space="preserve"> </w:t>
      </w:r>
      <w:r w:rsidRPr="00AF6554">
        <w:rPr>
          <w:rFonts w:ascii="Palatino Linotype" w:hAnsi="Palatino Linotype"/>
          <w:color w:val="000000" w:themeColor="text1"/>
          <w:lang w:val="es-MX" w:eastAsia="en-US"/>
        </w:rPr>
        <w:t xml:space="preserve">y </w:t>
      </w:r>
      <w:hyperlink r:id="rId214" w:history="1">
        <w:r w:rsidRPr="00AF6554">
          <w:rPr>
            <w:rFonts w:ascii="Palatino Linotype" w:hAnsi="Palatino Linotype"/>
            <w:b/>
            <w:color w:val="000000" w:themeColor="text1"/>
            <w:lang w:val="es-MX" w:eastAsia="en-US"/>
          </w:rPr>
          <w:t>00077/HUIXQUIL/IP/2019</w:t>
        </w:r>
      </w:hyperlink>
      <w:r w:rsidRPr="00AF6554">
        <w:rPr>
          <w:rFonts w:ascii="Palatino Linotype" w:hAnsi="Palatino Linotype"/>
          <w:b/>
          <w:color w:val="000000" w:themeColor="text1"/>
          <w:lang w:val="es-MX" w:eastAsia="en-US"/>
        </w:rPr>
        <w:t xml:space="preserve">, </w:t>
      </w:r>
      <w:r w:rsidRPr="00AF6554">
        <w:rPr>
          <w:rFonts w:ascii="Palatino Linotype" w:hAnsi="Palatino Linotype"/>
          <w:color w:val="000000" w:themeColor="text1"/>
          <w:lang w:val="es-MX" w:eastAsia="en-US"/>
        </w:rPr>
        <w:t xml:space="preserve">y ordenar al </w:t>
      </w:r>
      <w:r w:rsidRPr="00AF6554">
        <w:rPr>
          <w:rFonts w:ascii="Palatino Linotype" w:hAnsi="Palatino Linotype"/>
          <w:b/>
          <w:color w:val="000000" w:themeColor="text1"/>
          <w:lang w:val="es-MX" w:eastAsia="en-US"/>
        </w:rPr>
        <w:t xml:space="preserve">SUJETO OBLIGADO </w:t>
      </w:r>
      <w:r w:rsidRPr="00AF6554">
        <w:rPr>
          <w:rFonts w:ascii="Palatino Linotype" w:hAnsi="Palatino Linotype"/>
          <w:color w:val="000000" w:themeColor="text1"/>
          <w:lang w:val="es-MX" w:eastAsia="en-US"/>
        </w:rPr>
        <w:t xml:space="preserve">previa búsqueda exhaustiva y razonable, entregue al </w:t>
      </w:r>
      <w:r w:rsidRPr="00AF6554">
        <w:rPr>
          <w:rFonts w:ascii="Palatino Linotype" w:hAnsi="Palatino Linotype"/>
          <w:b/>
          <w:color w:val="000000" w:themeColor="text1"/>
          <w:lang w:val="es-MX" w:eastAsia="en-US"/>
        </w:rPr>
        <w:t xml:space="preserve">RECURRENTE </w:t>
      </w:r>
      <w:r w:rsidRPr="00AF6554">
        <w:rPr>
          <w:rFonts w:ascii="Palatino Linotype" w:hAnsi="Palatino Linotype"/>
          <w:color w:val="000000" w:themeColor="text1"/>
          <w:lang w:val="es-MX" w:eastAsia="en-US"/>
        </w:rPr>
        <w:t xml:space="preserve">de ser procedente en versión pública, el acuerdo 05/07 de fecha doce de septiembre de dos mil siete; así como, la </w:t>
      </w:r>
      <w:r w:rsidRPr="00AF6554">
        <w:rPr>
          <w:rFonts w:ascii="Palatino Linotype" w:hAnsi="Palatino Linotype"/>
          <w:bCs/>
        </w:rPr>
        <w:t xml:space="preserve">solicitud recibida en ventanilla única de la Dirección General de Desarrollo Urbano y Ecología, bajo el número DU/2573/07, de fecha ocho de junio de dos </w:t>
      </w:r>
      <w:r w:rsidR="006E6B53" w:rsidRPr="00AF6554">
        <w:rPr>
          <w:rFonts w:ascii="Palatino Linotype" w:hAnsi="Palatino Linotype"/>
          <w:bCs/>
        </w:rPr>
        <w:t xml:space="preserve">mil siete; y para el caso de que </w:t>
      </w:r>
      <w:r w:rsidR="00C2397F" w:rsidRPr="00AF6554">
        <w:rPr>
          <w:rFonts w:ascii="Palatino Linotype" w:hAnsi="Palatino Linotype"/>
          <w:bCs/>
        </w:rPr>
        <w:t xml:space="preserve">dichos documentos hubiesen causado baja documental, </w:t>
      </w:r>
      <w:r w:rsidR="00C2397F" w:rsidRPr="00AF6554">
        <w:rPr>
          <w:rFonts w:ascii="Palatino Linotype" w:hAnsi="Palatino Linotype"/>
          <w:b/>
          <w:bCs/>
        </w:rPr>
        <w:t>EL SUJETO OBLIGADO</w:t>
      </w:r>
      <w:r w:rsidR="00C2397F" w:rsidRPr="00AF6554">
        <w:rPr>
          <w:rFonts w:ascii="Palatino Linotype" w:hAnsi="Palatino Linotype"/>
          <w:bCs/>
        </w:rPr>
        <w:t xml:space="preserve"> deberá emitir el Acuerdo de Inexistencia en términos precisados anteriormente. </w:t>
      </w:r>
    </w:p>
    <w:p w:rsidR="00C2397F" w:rsidRPr="00AF6554" w:rsidRDefault="00C2397F" w:rsidP="00144404">
      <w:pPr>
        <w:autoSpaceDE w:val="0"/>
        <w:autoSpaceDN w:val="0"/>
        <w:adjustRightInd w:val="0"/>
        <w:spacing w:line="360" w:lineRule="auto"/>
        <w:ind w:right="-91"/>
        <w:contextualSpacing/>
        <w:jc w:val="both"/>
        <w:rPr>
          <w:rFonts w:ascii="Palatino Linotype" w:hAnsi="Palatino Linotype"/>
          <w:bCs/>
        </w:rPr>
      </w:pPr>
    </w:p>
    <w:p w:rsidR="00C2397F" w:rsidRPr="00AF6554" w:rsidRDefault="00C2397F" w:rsidP="00144404">
      <w:pPr>
        <w:spacing w:line="360" w:lineRule="auto"/>
        <w:jc w:val="both"/>
        <w:rPr>
          <w:rFonts w:ascii="Palatino Linotype" w:hAnsi="Palatino Linotype" w:cs="Arial"/>
        </w:rPr>
      </w:pPr>
      <w:r w:rsidRPr="00AF6554">
        <w:rPr>
          <w:rFonts w:ascii="Palatino Linotype" w:hAnsi="Palatino Linotype" w:cs="Arial"/>
          <w:lang w:eastAsia="es-MX"/>
        </w:rPr>
        <w:t>Es así que, Pleno de este Instituto</w:t>
      </w:r>
      <w:r w:rsidRPr="00AF6554">
        <w:rPr>
          <w:rFonts w:ascii="Palatino Linotype" w:hAnsi="Palatino Linotype"/>
        </w:rPr>
        <w:t xml:space="preserve">, en términos de lo dispuesto en el artículo 186, fracción III de la Ley de Transparencia y Acceso a la </w:t>
      </w:r>
      <w:r w:rsidRPr="00AF6554">
        <w:rPr>
          <w:rFonts w:ascii="Palatino Linotype" w:hAnsi="Palatino Linotype" w:cs="Arial"/>
        </w:rPr>
        <w:t>Información</w:t>
      </w:r>
      <w:r w:rsidRPr="00AF6554">
        <w:rPr>
          <w:rFonts w:ascii="Palatino Linotype" w:hAnsi="Palatino Linotype"/>
        </w:rPr>
        <w:t xml:space="preserve"> Pública del Estado de México </w:t>
      </w:r>
      <w:r w:rsidRPr="00AF6554">
        <w:rPr>
          <w:rFonts w:ascii="Palatino Linotype" w:hAnsi="Palatino Linotype"/>
        </w:rPr>
        <w:lastRenderedPageBreak/>
        <w:t xml:space="preserve">y Municipios, determina </w:t>
      </w:r>
      <w:r w:rsidRPr="00AF6554">
        <w:rPr>
          <w:rFonts w:ascii="Palatino Linotype" w:hAnsi="Palatino Linotype"/>
          <w:b/>
        </w:rPr>
        <w:t xml:space="preserve">REVOCAR </w:t>
      </w:r>
      <w:r w:rsidRPr="00AF6554">
        <w:rPr>
          <w:rFonts w:ascii="Palatino Linotype" w:hAnsi="Palatino Linotype"/>
        </w:rPr>
        <w:t xml:space="preserve">las respuestas proporcionadas por </w:t>
      </w:r>
      <w:r w:rsidR="004D41E9" w:rsidRPr="00AF6554">
        <w:rPr>
          <w:rFonts w:ascii="Palatino Linotype" w:hAnsi="Palatino Linotype"/>
          <w:b/>
        </w:rPr>
        <w:t xml:space="preserve">EL SUJETO OBLIGADO </w:t>
      </w:r>
      <w:r w:rsidR="004D41E9" w:rsidRPr="00AF6554">
        <w:rPr>
          <w:rFonts w:ascii="Palatino Linotype" w:hAnsi="Palatino Linotype"/>
        </w:rPr>
        <w:t xml:space="preserve">en las solicitudes </w:t>
      </w:r>
      <w:hyperlink r:id="rId215" w:history="1">
        <w:r w:rsidR="004D41E9" w:rsidRPr="00AF6554">
          <w:rPr>
            <w:rFonts w:ascii="Palatino Linotype" w:hAnsi="Palatino Linotype"/>
            <w:b/>
            <w:bCs/>
          </w:rPr>
          <w:t>00062/HUIXQUIL/IP/2019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16" w:history="1">
        <w:r w:rsidR="004D41E9" w:rsidRPr="00AF6554">
          <w:rPr>
            <w:rFonts w:ascii="Palatino Linotype" w:hAnsi="Palatino Linotype"/>
            <w:b/>
            <w:bCs/>
          </w:rPr>
          <w:t>00063/HUIXQUIL/IP/2019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17" w:history="1">
        <w:r w:rsidR="004D41E9" w:rsidRPr="00AF6554">
          <w:rPr>
            <w:rFonts w:ascii="Palatino Linotype" w:hAnsi="Palatino Linotype"/>
            <w:b/>
            <w:bCs/>
          </w:rPr>
          <w:t>00064/HUIXQUIL/IP/2019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18" w:history="1">
        <w:r w:rsidR="004D41E9" w:rsidRPr="00AF6554">
          <w:rPr>
            <w:rFonts w:ascii="Palatino Linotype" w:hAnsi="Palatino Linotype"/>
            <w:b/>
            <w:bCs/>
          </w:rPr>
          <w:t>00065/HUIXQUIL/IP/2019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19" w:history="1">
        <w:r w:rsidR="004D41E9" w:rsidRPr="00AF6554">
          <w:rPr>
            <w:rFonts w:ascii="Palatino Linotype" w:hAnsi="Palatino Linotype"/>
            <w:b/>
            <w:bCs/>
          </w:rPr>
          <w:t>00066/HUIXQUIL/IP/2019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20" w:history="1">
        <w:r w:rsidR="004D41E9" w:rsidRPr="00AF6554">
          <w:rPr>
            <w:rFonts w:ascii="Palatino Linotype" w:hAnsi="Palatino Linotype"/>
            <w:b/>
            <w:bCs/>
          </w:rPr>
          <w:t>00067/HUIXQUIL/IP/2019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21" w:history="1">
        <w:r w:rsidR="004D41E9" w:rsidRPr="00AF6554">
          <w:rPr>
            <w:rFonts w:ascii="Palatino Linotype" w:hAnsi="Palatino Linotype"/>
            <w:b/>
            <w:bCs/>
          </w:rPr>
          <w:t>00068/HUIXQUIL/IP/2019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22" w:history="1">
        <w:r w:rsidR="004D41E9" w:rsidRPr="00AF6554">
          <w:rPr>
            <w:rFonts w:ascii="Palatino Linotype" w:hAnsi="Palatino Linotype"/>
            <w:b/>
            <w:bCs/>
          </w:rPr>
          <w:t>00075/HUIXQUIL/IP/2019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23" w:history="1">
        <w:r w:rsidR="004D41E9" w:rsidRPr="00AF6554">
          <w:rPr>
            <w:rFonts w:ascii="Palatino Linotype" w:hAnsi="Palatino Linotype"/>
            <w:b/>
            <w:bCs/>
          </w:rPr>
          <w:t>00076/HUIXQUIL/IP/2019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24" w:history="1">
        <w:r w:rsidR="004D41E9" w:rsidRPr="00AF6554">
          <w:rPr>
            <w:rFonts w:ascii="Palatino Linotype" w:hAnsi="Palatino Linotype"/>
            <w:b/>
            <w:bCs/>
          </w:rPr>
          <w:t>00077/HUIXQUIL/IP/2019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25" w:history="1">
        <w:r w:rsidR="004D41E9" w:rsidRPr="00AF6554">
          <w:rPr>
            <w:rFonts w:ascii="Palatino Linotype" w:hAnsi="Palatino Linotype"/>
            <w:b/>
            <w:bCs/>
          </w:rPr>
          <w:t>00078/HUIXQUIL/IP/2019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26" w:history="1">
        <w:r w:rsidR="004D41E9" w:rsidRPr="00AF6554">
          <w:rPr>
            <w:rFonts w:ascii="Palatino Linotype" w:hAnsi="Palatino Linotype"/>
            <w:b/>
            <w:bCs/>
          </w:rPr>
          <w:t>00079/HUIXQUIL/IP/2019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27" w:history="1">
        <w:r w:rsidR="004D41E9" w:rsidRPr="00AF6554">
          <w:rPr>
            <w:rFonts w:ascii="Palatino Linotype" w:hAnsi="Palatino Linotype"/>
            <w:b/>
            <w:bCs/>
          </w:rPr>
          <w:t>00080/HUIXQUIL/IP/2019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28" w:history="1">
        <w:r w:rsidR="004D41E9" w:rsidRPr="00AF6554">
          <w:rPr>
            <w:rFonts w:ascii="Palatino Linotype" w:hAnsi="Palatino Linotype"/>
            <w:b/>
            <w:bCs/>
          </w:rPr>
          <w:t>00081/HUIXQUIL/IP/2019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29" w:history="1">
        <w:r w:rsidR="004D41E9" w:rsidRPr="00AF6554">
          <w:rPr>
            <w:rFonts w:ascii="Palatino Linotype" w:hAnsi="Palatino Linotype"/>
            <w:b/>
            <w:bCs/>
          </w:rPr>
          <w:t>00082/HUIXQUIL/IP/2019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30" w:history="1">
        <w:r w:rsidR="004D41E9" w:rsidRPr="00AF6554">
          <w:rPr>
            <w:rFonts w:ascii="Palatino Linotype" w:hAnsi="Palatino Linotype"/>
            <w:b/>
            <w:bCs/>
          </w:rPr>
          <w:t>00083/HUIXQUIL/IP/2019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31" w:history="1">
        <w:r w:rsidR="004D41E9" w:rsidRPr="00AF6554">
          <w:rPr>
            <w:rFonts w:ascii="Palatino Linotype" w:hAnsi="Palatino Linotype"/>
            <w:b/>
            <w:bCs/>
          </w:rPr>
          <w:t>00084/HUIXQUIL/IP/2019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32" w:history="1">
        <w:r w:rsidR="004D41E9" w:rsidRPr="00AF6554">
          <w:rPr>
            <w:rFonts w:ascii="Palatino Linotype" w:hAnsi="Palatino Linotype"/>
            <w:b/>
            <w:bCs/>
          </w:rPr>
          <w:t>00085/HUIXQUIL/IP/2019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33" w:history="1">
        <w:r w:rsidR="004D41E9" w:rsidRPr="00AF6554">
          <w:rPr>
            <w:rFonts w:ascii="Palatino Linotype" w:hAnsi="Palatino Linotype"/>
            <w:b/>
            <w:bCs/>
          </w:rPr>
          <w:t>00086/HUIXQUIL/IP/2019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34" w:history="1">
        <w:r w:rsidR="004D41E9" w:rsidRPr="00AF6554">
          <w:rPr>
            <w:rFonts w:ascii="Palatino Linotype" w:hAnsi="Palatino Linotype"/>
            <w:b/>
            <w:bCs/>
          </w:rPr>
          <w:t>00087/HUIXQUIL/IP/2019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35" w:history="1">
        <w:r w:rsidR="004D41E9" w:rsidRPr="00AF6554">
          <w:rPr>
            <w:rFonts w:ascii="Palatino Linotype" w:hAnsi="Palatino Linotype"/>
            <w:b/>
            <w:bCs/>
          </w:rPr>
          <w:t>00088/HUIXQUIL/IP/2019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36" w:history="1">
        <w:r w:rsidR="004D41E9" w:rsidRPr="00AF6554">
          <w:rPr>
            <w:rFonts w:ascii="Palatino Linotype" w:hAnsi="Palatino Linotype"/>
            <w:b/>
            <w:bCs/>
          </w:rPr>
          <w:t>00089/HUIXQUIL/IP/2019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37" w:history="1">
        <w:r w:rsidR="004D41E9" w:rsidRPr="00AF6554">
          <w:rPr>
            <w:rFonts w:ascii="Palatino Linotype" w:hAnsi="Palatino Linotype"/>
            <w:b/>
            <w:bCs/>
          </w:rPr>
          <w:t>00090/HUIXQUIL/IP/2019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38" w:history="1">
        <w:r w:rsidR="004D41E9" w:rsidRPr="00AF6554">
          <w:rPr>
            <w:rFonts w:ascii="Palatino Linotype" w:hAnsi="Palatino Linotype"/>
            <w:b/>
            <w:bCs/>
          </w:rPr>
          <w:t>00091/HUIXQUIL/IP/2019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39" w:history="1">
        <w:r w:rsidR="004D41E9" w:rsidRPr="00AF6554">
          <w:rPr>
            <w:rFonts w:ascii="Palatino Linotype" w:hAnsi="Palatino Linotype"/>
            <w:b/>
            <w:bCs/>
          </w:rPr>
          <w:t>00092/HUIXQUIL/IP/2019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40" w:history="1">
        <w:r w:rsidR="004D41E9" w:rsidRPr="00AF6554">
          <w:rPr>
            <w:rFonts w:ascii="Palatino Linotype" w:hAnsi="Palatino Linotype"/>
            <w:b/>
            <w:bCs/>
          </w:rPr>
          <w:t>00093/HUIXQUIL/IP/2019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41" w:history="1">
        <w:r w:rsidR="004D41E9" w:rsidRPr="00AF6554">
          <w:rPr>
            <w:rFonts w:ascii="Palatino Linotype" w:hAnsi="Palatino Linotype"/>
            <w:b/>
            <w:bCs/>
          </w:rPr>
          <w:t>00094/HUIXQUIL/IP/2019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42" w:history="1">
        <w:r w:rsidR="004D41E9" w:rsidRPr="00AF6554">
          <w:rPr>
            <w:rFonts w:ascii="Palatino Linotype" w:hAnsi="Palatino Linotype"/>
            <w:b/>
            <w:bCs/>
          </w:rPr>
          <w:t>00095/HUIXQUIL/IP/2019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43" w:history="1">
        <w:r w:rsidR="004D41E9" w:rsidRPr="00AF6554">
          <w:rPr>
            <w:rFonts w:ascii="Palatino Linotype" w:hAnsi="Palatino Linotype"/>
            <w:b/>
            <w:bCs/>
          </w:rPr>
          <w:t>00096/HUIXQUIL/IP/2019</w:t>
        </w:r>
      </w:hyperlink>
      <w:r w:rsidR="004D41E9" w:rsidRPr="00AF6554">
        <w:rPr>
          <w:rFonts w:ascii="Palatino Linotype" w:hAnsi="Palatino Linotype"/>
          <w:bCs/>
        </w:rPr>
        <w:t>,</w:t>
      </w:r>
      <w:r w:rsidR="004D41E9" w:rsidRPr="00AF6554">
        <w:rPr>
          <w:rFonts w:ascii="Palatino Linotype" w:hAnsi="Palatino Linotype"/>
          <w:b/>
          <w:bCs/>
        </w:rPr>
        <w:t xml:space="preserve"> </w:t>
      </w:r>
      <w:hyperlink r:id="rId244" w:history="1">
        <w:r w:rsidR="004D41E9" w:rsidRPr="00AF6554">
          <w:rPr>
            <w:rFonts w:ascii="Palatino Linotype" w:hAnsi="Palatino Linotype"/>
            <w:b/>
            <w:bCs/>
          </w:rPr>
          <w:t>00097/HUIXQUIL/IP/2019</w:t>
        </w:r>
      </w:hyperlink>
      <w:r w:rsidR="004D41E9" w:rsidRPr="00AF6554">
        <w:rPr>
          <w:rFonts w:ascii="Palatino Linotype" w:hAnsi="Palatino Linotype"/>
          <w:b/>
          <w:bCs/>
        </w:rPr>
        <w:t xml:space="preserve"> </w:t>
      </w:r>
      <w:r w:rsidR="004D41E9" w:rsidRPr="00AF6554">
        <w:rPr>
          <w:rFonts w:ascii="Palatino Linotype" w:hAnsi="Palatino Linotype"/>
          <w:bCs/>
        </w:rPr>
        <w:t>y</w:t>
      </w:r>
      <w:r w:rsidR="004D41E9" w:rsidRPr="00AF6554">
        <w:rPr>
          <w:rFonts w:ascii="Palatino Linotype" w:hAnsi="Palatino Linotype"/>
          <w:b/>
          <w:bCs/>
        </w:rPr>
        <w:t xml:space="preserve"> </w:t>
      </w:r>
      <w:hyperlink r:id="rId245" w:history="1">
        <w:r w:rsidR="004D41E9" w:rsidRPr="00AF6554">
          <w:rPr>
            <w:rFonts w:ascii="Palatino Linotype" w:hAnsi="Palatino Linotype"/>
            <w:b/>
            <w:bCs/>
          </w:rPr>
          <w:t>00098/HUIXQUIL/IP/2019</w:t>
        </w:r>
      </w:hyperlink>
      <w:r w:rsidR="004D41E9" w:rsidRPr="00AF6554">
        <w:rPr>
          <w:rFonts w:ascii="Palatino Linotype" w:hAnsi="Palatino Linotype"/>
          <w:b/>
          <w:bCs/>
        </w:rPr>
        <w:t>.</w:t>
      </w:r>
    </w:p>
    <w:p w:rsidR="00C2397F" w:rsidRPr="00AF6554" w:rsidRDefault="00C2397F" w:rsidP="00144404">
      <w:pPr>
        <w:spacing w:line="360" w:lineRule="auto"/>
        <w:jc w:val="both"/>
        <w:rPr>
          <w:rFonts w:ascii="Palatino Linotype" w:eastAsia="Cambria" w:hAnsi="Palatino Linotype"/>
          <w:lang w:val="es-MX" w:eastAsia="en-US"/>
        </w:rPr>
      </w:pPr>
    </w:p>
    <w:p w:rsidR="00C2397F" w:rsidRPr="00AF6554" w:rsidRDefault="00C2397F" w:rsidP="00144404">
      <w:pPr>
        <w:spacing w:line="360" w:lineRule="auto"/>
        <w:jc w:val="both"/>
        <w:rPr>
          <w:rFonts w:ascii="Palatino Linotype" w:hAnsi="Palatino Linotype" w:cs="Arial"/>
        </w:rPr>
      </w:pPr>
      <w:r w:rsidRPr="00AF6554">
        <w:rPr>
          <w:rFonts w:ascii="Palatino Linotype" w:hAnsi="Palatino Linotype" w:cs="Arial"/>
        </w:rPr>
        <w:t xml:space="preserve">Finalmente, </w:t>
      </w:r>
      <w:r w:rsidRPr="00AF6554">
        <w:rPr>
          <w:rFonts w:ascii="Palatino Linotype" w:eastAsia="Arial Unicode MS" w:hAnsi="Palatino Linotype" w:cs="Arial"/>
        </w:rPr>
        <w:t xml:space="preserve">no pasa desapercibido para este Órgano Garante, </w:t>
      </w:r>
      <w:r w:rsidRPr="00AF6554">
        <w:rPr>
          <w:rFonts w:ascii="Palatino Linotype" w:hAnsi="Palatino Linotype" w:cs="Arial"/>
        </w:rPr>
        <w:t>que mediante</w:t>
      </w:r>
      <w:r w:rsidRPr="00AF6554">
        <w:rPr>
          <w:rFonts w:ascii="Palatino Linotype" w:hAnsi="Palatino Linotype" w:cs="Arial"/>
          <w:b/>
        </w:rPr>
        <w:t xml:space="preserve"> </w:t>
      </w:r>
      <w:r w:rsidRPr="00AF6554">
        <w:rPr>
          <w:rFonts w:ascii="Palatino Linotype" w:hAnsi="Palatino Linotype" w:cs="Arial"/>
        </w:rPr>
        <w:t xml:space="preserve">respuesta e Informe Justificado </w:t>
      </w:r>
      <w:r w:rsidRPr="00AF6554">
        <w:rPr>
          <w:rFonts w:ascii="Palatino Linotype" w:hAnsi="Palatino Linotype" w:cs="Arial"/>
          <w:b/>
        </w:rPr>
        <w:t>EL SUJETO OBLIGADO</w:t>
      </w:r>
      <w:r w:rsidRPr="00AF6554">
        <w:rPr>
          <w:rFonts w:ascii="Palatino Linotype" w:hAnsi="Palatino Linotype" w:cs="Arial"/>
        </w:rPr>
        <w:t xml:space="preserve"> anexó documentos, en los que se advierten datos susceptibles de ser clasificados como confidenciales, de manera enunciativa más no limitativa es el nombre de particulares que realizaron diversas solicitudes, omitiendo entregar la misma en versión pública; atento a ello, se deberá hacer del conocimiento al </w:t>
      </w:r>
      <w:r w:rsidRPr="00AF6554">
        <w:rPr>
          <w:rFonts w:ascii="Palatino Linotype" w:hAnsi="Palatino Linotype" w:cs="Arial"/>
          <w:bCs/>
        </w:rPr>
        <w:t>Titular de la Contraloría Interna y Órgano de Control y Vigilancia</w:t>
      </w:r>
      <w:r w:rsidRPr="00AF6554">
        <w:rPr>
          <w:rFonts w:ascii="Palatino Linotype" w:hAnsi="Palatino Linotype" w:cs="Arial"/>
        </w:rPr>
        <w:t xml:space="preserve"> de este Instituto a fin de que en términos del ordinal 190 de la Ley de la materia determine lo conducente.</w:t>
      </w:r>
    </w:p>
    <w:p w:rsidR="00A866B9" w:rsidRPr="00AF6554" w:rsidRDefault="00A866B9" w:rsidP="00144404">
      <w:pPr>
        <w:spacing w:line="360" w:lineRule="auto"/>
        <w:jc w:val="both"/>
        <w:rPr>
          <w:rFonts w:ascii="Palatino Linotype" w:eastAsia="Calibri" w:hAnsi="Palatino Linotype" w:cs="Arial"/>
          <w:sz w:val="22"/>
          <w:szCs w:val="22"/>
        </w:rPr>
      </w:pPr>
    </w:p>
    <w:p w:rsidR="003F62CF" w:rsidRPr="00AF6554" w:rsidRDefault="003F62CF" w:rsidP="00144404">
      <w:pPr>
        <w:spacing w:line="360" w:lineRule="auto"/>
        <w:jc w:val="both"/>
        <w:rPr>
          <w:rFonts w:ascii="Palatino Linotype" w:eastAsia="Calibri" w:hAnsi="Palatino Linotype" w:cs="Arial"/>
        </w:rPr>
      </w:pPr>
      <w:r w:rsidRPr="00AF6554">
        <w:rPr>
          <w:rFonts w:ascii="Palatino Linotype" w:eastAsia="Calibri" w:hAnsi="Palatino Linotype" w:cs="Arial"/>
        </w:rPr>
        <w:t xml:space="preserve">Así, con fundamento en lo prescrito en los artículos 5, párrafos </w:t>
      </w:r>
      <w:r w:rsidRPr="00AF6554">
        <w:rPr>
          <w:rFonts w:ascii="Palatino Linotype" w:hAnsi="Palatino Linotype"/>
        </w:rPr>
        <w:t xml:space="preserve">vigésimo, vigésimo primero y vigésimo segundo, fracciones IV y V </w:t>
      </w:r>
      <w:r w:rsidRPr="00AF6554">
        <w:rPr>
          <w:rFonts w:ascii="Palatino Linotype" w:eastAsia="Calibri" w:hAnsi="Palatino Linotype" w:cs="Arial"/>
        </w:rPr>
        <w:t xml:space="preserve">de la Constitución Política del Estado Libre y Soberano de México; </w:t>
      </w:r>
      <w:r w:rsidRPr="00AF6554">
        <w:rPr>
          <w:rFonts w:ascii="Palatino Linotype" w:hAnsi="Palatino Linotype" w:cs="Arial"/>
        </w:rPr>
        <w:t xml:space="preserve">2, fracción II, 9, 29, 36, fracciones I y II, 176, 178, 179, 181, </w:t>
      </w:r>
      <w:r w:rsidRPr="00AF6554">
        <w:rPr>
          <w:rFonts w:ascii="Palatino Linotype" w:hAnsi="Palatino Linotype" w:cs="Arial"/>
        </w:rPr>
        <w:lastRenderedPageBreak/>
        <w:t>185, fracción I, 186 y 188</w:t>
      </w:r>
      <w:r w:rsidRPr="00AF6554">
        <w:rPr>
          <w:rFonts w:ascii="Palatino Linotype" w:eastAsia="Calibri" w:hAnsi="Palatino Linotype" w:cs="Arial"/>
        </w:rPr>
        <w:t xml:space="preserve"> de la Ley de Transparencia y Acceso a la Información Pública del Estado de México y Municipios, este Pleno:</w:t>
      </w:r>
    </w:p>
    <w:p w:rsidR="000306EB" w:rsidRPr="00AF6554" w:rsidRDefault="000306EB" w:rsidP="00144404">
      <w:pPr>
        <w:jc w:val="both"/>
        <w:rPr>
          <w:rFonts w:ascii="Palatino Linotype" w:eastAsia="Calibri" w:hAnsi="Palatino Linotype" w:cs="Arial"/>
        </w:rPr>
      </w:pPr>
    </w:p>
    <w:p w:rsidR="000306EB" w:rsidRPr="00AF6554" w:rsidRDefault="000306EB" w:rsidP="00144404">
      <w:pPr>
        <w:jc w:val="center"/>
        <w:rPr>
          <w:rFonts w:ascii="Palatino Linotype" w:eastAsia="Calibri" w:hAnsi="Palatino Linotype" w:cs="Arial"/>
          <w:b/>
          <w:spacing w:val="30"/>
          <w:sz w:val="28"/>
        </w:rPr>
      </w:pPr>
      <w:r w:rsidRPr="00AF6554">
        <w:rPr>
          <w:rFonts w:ascii="Palatino Linotype" w:eastAsia="Calibri" w:hAnsi="Palatino Linotype" w:cs="Arial"/>
          <w:b/>
          <w:spacing w:val="30"/>
          <w:sz w:val="28"/>
        </w:rPr>
        <w:t>RESUELVE</w:t>
      </w:r>
    </w:p>
    <w:p w:rsidR="00965EDA" w:rsidRPr="00AF6554" w:rsidRDefault="00965EDA" w:rsidP="00144404">
      <w:pPr>
        <w:autoSpaceDE w:val="0"/>
        <w:autoSpaceDN w:val="0"/>
        <w:adjustRightInd w:val="0"/>
        <w:ind w:right="-91"/>
        <w:contextualSpacing/>
        <w:jc w:val="both"/>
        <w:rPr>
          <w:rFonts w:ascii="Palatino Linotype" w:hAnsi="Palatino Linotype"/>
          <w:color w:val="000000" w:themeColor="text1"/>
          <w:lang w:val="es-MX" w:eastAsia="en-US"/>
        </w:rPr>
      </w:pPr>
    </w:p>
    <w:p w:rsidR="004D41E9" w:rsidRPr="00AF6554" w:rsidRDefault="007A39DC" w:rsidP="004D41E9">
      <w:pPr>
        <w:spacing w:line="360" w:lineRule="auto"/>
        <w:jc w:val="both"/>
        <w:rPr>
          <w:rFonts w:ascii="Palatino Linotype" w:hAnsi="Palatino Linotype" w:cs="Arial"/>
          <w:lang w:val="es-MX"/>
        </w:rPr>
      </w:pPr>
      <w:r w:rsidRPr="00AF6554">
        <w:rPr>
          <w:rFonts w:ascii="Palatino Linotype" w:hAnsi="Palatino Linotype" w:cs="Arial"/>
          <w:b/>
          <w:color w:val="000000" w:themeColor="text1"/>
          <w:sz w:val="28"/>
        </w:rPr>
        <w:t>PRIMERO</w:t>
      </w:r>
      <w:r w:rsidRPr="00AF6554">
        <w:rPr>
          <w:rFonts w:ascii="Palatino Linotype" w:hAnsi="Palatino Linotype" w:cs="Arial"/>
        </w:rPr>
        <w:t xml:space="preserve">. </w:t>
      </w:r>
      <w:r w:rsidR="004D41E9" w:rsidRPr="00AF6554">
        <w:rPr>
          <w:rFonts w:ascii="Palatino Linotype" w:hAnsi="Palatino Linotype" w:cs="Arial"/>
        </w:rPr>
        <w:t xml:space="preserve">Resultan </w:t>
      </w:r>
      <w:r w:rsidR="004D41E9" w:rsidRPr="00AF6554">
        <w:rPr>
          <w:rFonts w:ascii="Palatino Linotype" w:hAnsi="Palatino Linotype" w:cs="Arial"/>
          <w:b/>
        </w:rPr>
        <w:t>fundadas</w:t>
      </w:r>
      <w:r w:rsidR="004D41E9" w:rsidRPr="00AF6554">
        <w:rPr>
          <w:rFonts w:ascii="Palatino Linotype" w:hAnsi="Palatino Linotype" w:cs="Arial"/>
        </w:rPr>
        <w:t xml:space="preserve"> las razones o motivos de inconformidad planteadas por  </w:t>
      </w:r>
      <w:r w:rsidR="004D41E9" w:rsidRPr="00AF6554">
        <w:rPr>
          <w:rFonts w:ascii="Palatino Linotype" w:hAnsi="Palatino Linotype" w:cs="Arial"/>
          <w:b/>
        </w:rPr>
        <w:t>EL RECURRENTE</w:t>
      </w:r>
      <w:r w:rsidR="004D41E9" w:rsidRPr="00AF6554">
        <w:rPr>
          <w:rFonts w:ascii="Palatino Linotype" w:hAnsi="Palatino Linotype" w:cs="Arial"/>
        </w:rPr>
        <w:t xml:space="preserve"> </w:t>
      </w:r>
      <w:r w:rsidR="004D41E9" w:rsidRPr="00AF6554">
        <w:rPr>
          <w:rFonts w:ascii="Palatino Linotype" w:hAnsi="Palatino Linotype" w:cs="Arial"/>
          <w:lang w:val="es-MX"/>
        </w:rPr>
        <w:t xml:space="preserve">en términos del Considerando </w:t>
      </w:r>
      <w:r w:rsidR="004D41E9" w:rsidRPr="00AF6554">
        <w:rPr>
          <w:rFonts w:ascii="Palatino Linotype" w:hAnsi="Palatino Linotype" w:cs="Arial"/>
          <w:b/>
          <w:lang w:val="es-MX"/>
        </w:rPr>
        <w:t>SEXTO</w:t>
      </w:r>
      <w:r w:rsidR="004D41E9" w:rsidRPr="00AF6554">
        <w:rPr>
          <w:rFonts w:ascii="Palatino Linotype" w:hAnsi="Palatino Linotype" w:cs="Arial"/>
          <w:lang w:val="es-MX"/>
        </w:rPr>
        <w:t xml:space="preserve"> de esta Resolución.</w:t>
      </w:r>
    </w:p>
    <w:p w:rsidR="007A39DC" w:rsidRPr="00AF6554" w:rsidRDefault="007A39DC" w:rsidP="00144404">
      <w:pPr>
        <w:spacing w:line="360" w:lineRule="auto"/>
        <w:jc w:val="both"/>
        <w:rPr>
          <w:rFonts w:ascii="Palatino Linotype" w:hAnsi="Palatino Linotype" w:cs="Arial"/>
        </w:rPr>
      </w:pPr>
    </w:p>
    <w:p w:rsidR="00C2397F" w:rsidRPr="00AF6554" w:rsidRDefault="00C2397F" w:rsidP="00144404">
      <w:pPr>
        <w:pStyle w:val="Prrafodelista"/>
        <w:shd w:val="clear" w:color="auto" w:fill="FFFFFF"/>
        <w:spacing w:line="360" w:lineRule="auto"/>
        <w:ind w:left="0"/>
        <w:jc w:val="both"/>
        <w:rPr>
          <w:rFonts w:ascii="Palatino Linotype" w:eastAsia="Calibri" w:hAnsi="Palatino Linotype" w:cs="Arial"/>
        </w:rPr>
      </w:pPr>
      <w:r w:rsidRPr="00AF6554">
        <w:rPr>
          <w:rFonts w:ascii="Palatino Linotype" w:hAnsi="Palatino Linotype" w:cs="Arial"/>
          <w:b/>
          <w:bCs/>
          <w:color w:val="222222"/>
          <w:sz w:val="28"/>
          <w:lang w:eastAsia="es-MX"/>
        </w:rPr>
        <w:t>SEGUNDO</w:t>
      </w:r>
      <w:r w:rsidRPr="00AF6554">
        <w:rPr>
          <w:rFonts w:ascii="Palatino Linotype" w:eastAsia="Calibri" w:hAnsi="Palatino Linotype" w:cs="Arial"/>
          <w:b/>
          <w:bCs/>
        </w:rPr>
        <w:t xml:space="preserve">. </w:t>
      </w:r>
      <w:r w:rsidRPr="00AF6554">
        <w:rPr>
          <w:rFonts w:ascii="Palatino Linotype" w:eastAsia="Calibri" w:hAnsi="Palatino Linotype" w:cs="Arial"/>
        </w:rPr>
        <w:t xml:space="preserve">Se </w:t>
      </w:r>
      <w:r w:rsidRPr="00AF6554">
        <w:rPr>
          <w:rFonts w:ascii="Palatino Linotype" w:eastAsia="Calibri" w:hAnsi="Palatino Linotype" w:cs="Arial"/>
          <w:b/>
        </w:rPr>
        <w:t xml:space="preserve">REVOCAN </w:t>
      </w:r>
      <w:r w:rsidRPr="00AF6554">
        <w:rPr>
          <w:rFonts w:ascii="Palatino Linotype" w:eastAsia="Calibri" w:hAnsi="Palatino Linotype" w:cs="Arial"/>
        </w:rPr>
        <w:t xml:space="preserve">la respuestas  proporcionadas por </w:t>
      </w:r>
      <w:r w:rsidRPr="00AF6554">
        <w:rPr>
          <w:rFonts w:ascii="Palatino Linotype" w:eastAsia="Calibri" w:hAnsi="Palatino Linotype" w:cs="Arial"/>
          <w:b/>
        </w:rPr>
        <w:t xml:space="preserve">EL SUJETO OBLIGADO </w:t>
      </w:r>
      <w:r w:rsidRPr="00AF6554">
        <w:rPr>
          <w:rFonts w:ascii="Palatino Linotype" w:eastAsia="Calibri" w:hAnsi="Palatino Linotype" w:cs="Arial"/>
        </w:rPr>
        <w:t xml:space="preserve">y se </w:t>
      </w:r>
      <w:r w:rsidRPr="00AF6554">
        <w:rPr>
          <w:rFonts w:ascii="Palatino Linotype" w:eastAsia="Calibri" w:hAnsi="Palatino Linotype" w:cs="Arial"/>
          <w:b/>
        </w:rPr>
        <w:t xml:space="preserve">ordena </w:t>
      </w:r>
      <w:r w:rsidRPr="00AF6554">
        <w:rPr>
          <w:rFonts w:ascii="Palatino Linotype" w:eastAsia="Calibri" w:hAnsi="Palatino Linotype" w:cs="Arial"/>
        </w:rPr>
        <w:t xml:space="preserve">atienda las solicitudes de información </w:t>
      </w:r>
      <w:hyperlink r:id="rId246" w:history="1">
        <w:r w:rsidRPr="00AF6554">
          <w:rPr>
            <w:rFonts w:ascii="Palatino Linotype" w:hAnsi="Palatino Linotype"/>
            <w:b/>
            <w:bCs/>
          </w:rPr>
          <w:t>00062/HUIXQUIL/IP/2019</w:t>
        </w:r>
      </w:hyperlink>
      <w:r w:rsidRPr="00AF6554">
        <w:rPr>
          <w:rFonts w:ascii="Palatino Linotype" w:hAnsi="Palatino Linotype"/>
          <w:bCs/>
        </w:rPr>
        <w:t>,</w:t>
      </w:r>
      <w:r w:rsidRPr="00AF6554">
        <w:rPr>
          <w:rFonts w:ascii="Palatino Linotype" w:hAnsi="Palatino Linotype"/>
          <w:b/>
          <w:bCs/>
        </w:rPr>
        <w:t xml:space="preserve"> </w:t>
      </w:r>
      <w:hyperlink r:id="rId247" w:history="1">
        <w:r w:rsidRPr="00AF6554">
          <w:rPr>
            <w:rFonts w:ascii="Palatino Linotype" w:hAnsi="Palatino Linotype"/>
            <w:b/>
            <w:bCs/>
          </w:rPr>
          <w:t>00063/HUIXQUIL/IP/2019</w:t>
        </w:r>
      </w:hyperlink>
      <w:r w:rsidRPr="00AF6554">
        <w:rPr>
          <w:rFonts w:ascii="Palatino Linotype" w:hAnsi="Palatino Linotype"/>
          <w:bCs/>
        </w:rPr>
        <w:t>,</w:t>
      </w:r>
      <w:r w:rsidRPr="00AF6554">
        <w:rPr>
          <w:rFonts w:ascii="Palatino Linotype" w:hAnsi="Palatino Linotype"/>
          <w:b/>
          <w:bCs/>
        </w:rPr>
        <w:t xml:space="preserve"> </w:t>
      </w:r>
      <w:hyperlink r:id="rId248" w:history="1">
        <w:r w:rsidRPr="00AF6554">
          <w:rPr>
            <w:rFonts w:ascii="Palatino Linotype" w:hAnsi="Palatino Linotype"/>
            <w:b/>
            <w:bCs/>
          </w:rPr>
          <w:t>00064/HUIXQUIL/IP/2019</w:t>
        </w:r>
      </w:hyperlink>
      <w:r w:rsidRPr="00AF6554">
        <w:rPr>
          <w:rFonts w:ascii="Palatino Linotype" w:hAnsi="Palatino Linotype"/>
          <w:bCs/>
        </w:rPr>
        <w:t>,</w:t>
      </w:r>
      <w:r w:rsidRPr="00AF6554">
        <w:rPr>
          <w:rFonts w:ascii="Palatino Linotype" w:hAnsi="Palatino Linotype"/>
          <w:b/>
          <w:bCs/>
        </w:rPr>
        <w:t xml:space="preserve"> </w:t>
      </w:r>
      <w:hyperlink r:id="rId249" w:history="1">
        <w:r w:rsidRPr="00AF6554">
          <w:rPr>
            <w:rFonts w:ascii="Palatino Linotype" w:hAnsi="Palatino Linotype"/>
            <w:b/>
            <w:bCs/>
          </w:rPr>
          <w:t>00065/HUIXQUIL/IP/2019</w:t>
        </w:r>
      </w:hyperlink>
      <w:r w:rsidRPr="00AF6554">
        <w:rPr>
          <w:rFonts w:ascii="Palatino Linotype" w:hAnsi="Palatino Linotype"/>
          <w:bCs/>
        </w:rPr>
        <w:t>,</w:t>
      </w:r>
      <w:r w:rsidRPr="00AF6554">
        <w:rPr>
          <w:rFonts w:ascii="Palatino Linotype" w:hAnsi="Palatino Linotype"/>
          <w:b/>
          <w:bCs/>
        </w:rPr>
        <w:t xml:space="preserve"> </w:t>
      </w:r>
      <w:hyperlink r:id="rId250" w:history="1">
        <w:r w:rsidRPr="00AF6554">
          <w:rPr>
            <w:rFonts w:ascii="Palatino Linotype" w:hAnsi="Palatino Linotype"/>
            <w:b/>
            <w:bCs/>
          </w:rPr>
          <w:t>00066/HUIXQUIL/IP/2019</w:t>
        </w:r>
      </w:hyperlink>
      <w:r w:rsidRPr="00AF6554">
        <w:rPr>
          <w:rFonts w:ascii="Palatino Linotype" w:hAnsi="Palatino Linotype"/>
          <w:bCs/>
        </w:rPr>
        <w:t>,</w:t>
      </w:r>
      <w:r w:rsidRPr="00AF6554">
        <w:rPr>
          <w:rFonts w:ascii="Palatino Linotype" w:hAnsi="Palatino Linotype"/>
          <w:b/>
          <w:bCs/>
        </w:rPr>
        <w:t xml:space="preserve"> </w:t>
      </w:r>
      <w:hyperlink r:id="rId251" w:history="1">
        <w:r w:rsidRPr="00AF6554">
          <w:rPr>
            <w:rFonts w:ascii="Palatino Linotype" w:hAnsi="Palatino Linotype"/>
            <w:b/>
            <w:bCs/>
          </w:rPr>
          <w:t>00067/HUIXQUIL/IP/2019</w:t>
        </w:r>
      </w:hyperlink>
      <w:r w:rsidRPr="00AF6554">
        <w:rPr>
          <w:rFonts w:ascii="Palatino Linotype" w:hAnsi="Palatino Linotype"/>
          <w:bCs/>
        </w:rPr>
        <w:t>,</w:t>
      </w:r>
      <w:r w:rsidRPr="00AF6554">
        <w:rPr>
          <w:rFonts w:ascii="Palatino Linotype" w:hAnsi="Palatino Linotype"/>
          <w:b/>
          <w:bCs/>
        </w:rPr>
        <w:t xml:space="preserve"> </w:t>
      </w:r>
      <w:hyperlink r:id="rId252" w:history="1">
        <w:r w:rsidRPr="00AF6554">
          <w:rPr>
            <w:rFonts w:ascii="Palatino Linotype" w:hAnsi="Palatino Linotype"/>
            <w:b/>
            <w:bCs/>
          </w:rPr>
          <w:t>00068/HUIXQUIL/IP/2019</w:t>
        </w:r>
      </w:hyperlink>
      <w:r w:rsidRPr="00AF6554">
        <w:rPr>
          <w:rFonts w:ascii="Palatino Linotype" w:hAnsi="Palatino Linotype"/>
          <w:bCs/>
        </w:rPr>
        <w:t>,</w:t>
      </w:r>
      <w:r w:rsidRPr="00AF6554">
        <w:rPr>
          <w:rFonts w:ascii="Palatino Linotype" w:hAnsi="Palatino Linotype"/>
          <w:b/>
          <w:bCs/>
        </w:rPr>
        <w:t xml:space="preserve"> </w:t>
      </w:r>
      <w:hyperlink r:id="rId253" w:history="1">
        <w:r w:rsidRPr="00AF6554">
          <w:rPr>
            <w:rFonts w:ascii="Palatino Linotype" w:hAnsi="Palatino Linotype"/>
            <w:b/>
            <w:bCs/>
          </w:rPr>
          <w:t>00075/HUIXQUIL/IP/2019</w:t>
        </w:r>
      </w:hyperlink>
      <w:r w:rsidRPr="00AF6554">
        <w:rPr>
          <w:rFonts w:ascii="Palatino Linotype" w:hAnsi="Palatino Linotype"/>
          <w:bCs/>
        </w:rPr>
        <w:t>,</w:t>
      </w:r>
      <w:r w:rsidRPr="00AF6554">
        <w:rPr>
          <w:rFonts w:ascii="Palatino Linotype" w:hAnsi="Palatino Linotype"/>
          <w:b/>
          <w:bCs/>
        </w:rPr>
        <w:t xml:space="preserve"> </w:t>
      </w:r>
      <w:hyperlink r:id="rId254" w:history="1">
        <w:r w:rsidRPr="00AF6554">
          <w:rPr>
            <w:rFonts w:ascii="Palatino Linotype" w:hAnsi="Palatino Linotype"/>
            <w:b/>
            <w:bCs/>
          </w:rPr>
          <w:t>00076/HUIXQUIL/IP/2019</w:t>
        </w:r>
      </w:hyperlink>
      <w:r w:rsidRPr="00AF6554">
        <w:rPr>
          <w:rFonts w:ascii="Palatino Linotype" w:hAnsi="Palatino Linotype"/>
          <w:bCs/>
        </w:rPr>
        <w:t>,</w:t>
      </w:r>
      <w:r w:rsidRPr="00AF6554">
        <w:rPr>
          <w:rFonts w:ascii="Palatino Linotype" w:hAnsi="Palatino Linotype"/>
          <w:b/>
          <w:bCs/>
        </w:rPr>
        <w:t xml:space="preserve"> </w:t>
      </w:r>
      <w:hyperlink r:id="rId255" w:history="1">
        <w:r w:rsidRPr="00AF6554">
          <w:rPr>
            <w:rFonts w:ascii="Palatino Linotype" w:hAnsi="Palatino Linotype"/>
            <w:b/>
            <w:bCs/>
          </w:rPr>
          <w:t>00077/HUIXQUIL/IP/2019</w:t>
        </w:r>
      </w:hyperlink>
      <w:r w:rsidRPr="00AF6554">
        <w:rPr>
          <w:rFonts w:ascii="Palatino Linotype" w:hAnsi="Palatino Linotype"/>
          <w:bCs/>
        </w:rPr>
        <w:t>,</w:t>
      </w:r>
      <w:r w:rsidRPr="00AF6554">
        <w:rPr>
          <w:rFonts w:ascii="Palatino Linotype" w:hAnsi="Palatino Linotype"/>
          <w:b/>
          <w:bCs/>
        </w:rPr>
        <w:t xml:space="preserve"> </w:t>
      </w:r>
      <w:hyperlink r:id="rId256" w:history="1">
        <w:r w:rsidRPr="00AF6554">
          <w:rPr>
            <w:rFonts w:ascii="Palatino Linotype" w:hAnsi="Palatino Linotype"/>
            <w:b/>
            <w:bCs/>
          </w:rPr>
          <w:t>00078/HUIXQUIL/IP/2019</w:t>
        </w:r>
      </w:hyperlink>
      <w:r w:rsidRPr="00AF6554">
        <w:rPr>
          <w:rFonts w:ascii="Palatino Linotype" w:hAnsi="Palatino Linotype"/>
          <w:bCs/>
        </w:rPr>
        <w:t>,</w:t>
      </w:r>
      <w:r w:rsidRPr="00AF6554">
        <w:rPr>
          <w:rFonts w:ascii="Palatino Linotype" w:hAnsi="Palatino Linotype"/>
          <w:b/>
          <w:bCs/>
        </w:rPr>
        <w:t xml:space="preserve"> </w:t>
      </w:r>
      <w:hyperlink r:id="rId257" w:history="1">
        <w:r w:rsidRPr="00AF6554">
          <w:rPr>
            <w:rFonts w:ascii="Palatino Linotype" w:hAnsi="Palatino Linotype"/>
            <w:b/>
            <w:bCs/>
          </w:rPr>
          <w:t>00079/HUIXQUIL/IP/2019</w:t>
        </w:r>
      </w:hyperlink>
      <w:r w:rsidRPr="00AF6554">
        <w:rPr>
          <w:rFonts w:ascii="Palatino Linotype" w:hAnsi="Palatino Linotype"/>
          <w:bCs/>
        </w:rPr>
        <w:t>,</w:t>
      </w:r>
      <w:r w:rsidRPr="00AF6554">
        <w:rPr>
          <w:rFonts w:ascii="Palatino Linotype" w:hAnsi="Palatino Linotype"/>
          <w:b/>
          <w:bCs/>
        </w:rPr>
        <w:t xml:space="preserve"> </w:t>
      </w:r>
      <w:hyperlink r:id="rId258" w:history="1">
        <w:r w:rsidRPr="00AF6554">
          <w:rPr>
            <w:rFonts w:ascii="Palatino Linotype" w:hAnsi="Palatino Linotype"/>
            <w:b/>
            <w:bCs/>
          </w:rPr>
          <w:t>00080/HUIXQUIL/IP/2019</w:t>
        </w:r>
      </w:hyperlink>
      <w:r w:rsidRPr="00AF6554">
        <w:rPr>
          <w:rFonts w:ascii="Palatino Linotype" w:hAnsi="Palatino Linotype"/>
          <w:bCs/>
        </w:rPr>
        <w:t>,</w:t>
      </w:r>
      <w:r w:rsidRPr="00AF6554">
        <w:rPr>
          <w:rFonts w:ascii="Palatino Linotype" w:hAnsi="Palatino Linotype"/>
          <w:b/>
          <w:bCs/>
        </w:rPr>
        <w:t xml:space="preserve"> </w:t>
      </w:r>
      <w:hyperlink r:id="rId259" w:history="1">
        <w:r w:rsidRPr="00AF6554">
          <w:rPr>
            <w:rFonts w:ascii="Palatino Linotype" w:hAnsi="Palatino Linotype"/>
            <w:b/>
            <w:bCs/>
          </w:rPr>
          <w:t>00081/HUIXQUIL/IP/2019</w:t>
        </w:r>
      </w:hyperlink>
      <w:r w:rsidRPr="00AF6554">
        <w:rPr>
          <w:rFonts w:ascii="Palatino Linotype" w:hAnsi="Palatino Linotype"/>
          <w:bCs/>
        </w:rPr>
        <w:t>,</w:t>
      </w:r>
      <w:r w:rsidRPr="00AF6554">
        <w:rPr>
          <w:rFonts w:ascii="Palatino Linotype" w:hAnsi="Palatino Linotype"/>
          <w:b/>
          <w:bCs/>
        </w:rPr>
        <w:t xml:space="preserve"> </w:t>
      </w:r>
      <w:hyperlink r:id="rId260" w:history="1">
        <w:r w:rsidRPr="00AF6554">
          <w:rPr>
            <w:rFonts w:ascii="Palatino Linotype" w:hAnsi="Palatino Linotype"/>
            <w:b/>
            <w:bCs/>
          </w:rPr>
          <w:t>00082/HUIXQUIL/IP/2019</w:t>
        </w:r>
      </w:hyperlink>
      <w:r w:rsidRPr="00AF6554">
        <w:rPr>
          <w:rFonts w:ascii="Palatino Linotype" w:hAnsi="Palatino Linotype"/>
          <w:bCs/>
        </w:rPr>
        <w:t>,</w:t>
      </w:r>
      <w:r w:rsidRPr="00AF6554">
        <w:rPr>
          <w:rFonts w:ascii="Palatino Linotype" w:hAnsi="Palatino Linotype"/>
          <w:b/>
          <w:bCs/>
        </w:rPr>
        <w:t xml:space="preserve"> </w:t>
      </w:r>
      <w:hyperlink r:id="rId261" w:history="1">
        <w:r w:rsidRPr="00AF6554">
          <w:rPr>
            <w:rFonts w:ascii="Palatino Linotype" w:hAnsi="Palatino Linotype"/>
            <w:b/>
            <w:bCs/>
          </w:rPr>
          <w:t>00083/HUIXQUIL/IP/2019</w:t>
        </w:r>
      </w:hyperlink>
      <w:r w:rsidRPr="00AF6554">
        <w:rPr>
          <w:rFonts w:ascii="Palatino Linotype" w:hAnsi="Palatino Linotype"/>
          <w:bCs/>
        </w:rPr>
        <w:t>,</w:t>
      </w:r>
      <w:r w:rsidRPr="00AF6554">
        <w:rPr>
          <w:rFonts w:ascii="Palatino Linotype" w:hAnsi="Palatino Linotype"/>
          <w:b/>
          <w:bCs/>
        </w:rPr>
        <w:t xml:space="preserve"> </w:t>
      </w:r>
      <w:hyperlink r:id="rId262" w:history="1">
        <w:r w:rsidRPr="00AF6554">
          <w:rPr>
            <w:rFonts w:ascii="Palatino Linotype" w:hAnsi="Palatino Linotype"/>
            <w:b/>
            <w:bCs/>
          </w:rPr>
          <w:t>00084/HUIXQUIL/IP/2019</w:t>
        </w:r>
      </w:hyperlink>
      <w:r w:rsidRPr="00AF6554">
        <w:rPr>
          <w:rFonts w:ascii="Palatino Linotype" w:hAnsi="Palatino Linotype"/>
          <w:bCs/>
        </w:rPr>
        <w:t>,</w:t>
      </w:r>
      <w:r w:rsidRPr="00AF6554">
        <w:rPr>
          <w:rFonts w:ascii="Palatino Linotype" w:hAnsi="Palatino Linotype"/>
          <w:b/>
          <w:bCs/>
        </w:rPr>
        <w:t xml:space="preserve"> </w:t>
      </w:r>
      <w:hyperlink r:id="rId263" w:history="1">
        <w:r w:rsidRPr="00AF6554">
          <w:rPr>
            <w:rFonts w:ascii="Palatino Linotype" w:hAnsi="Palatino Linotype"/>
            <w:b/>
            <w:bCs/>
          </w:rPr>
          <w:t>00085/HUIXQUIL/IP/2019</w:t>
        </w:r>
      </w:hyperlink>
      <w:r w:rsidRPr="00AF6554">
        <w:rPr>
          <w:rFonts w:ascii="Palatino Linotype" w:hAnsi="Palatino Linotype"/>
          <w:bCs/>
        </w:rPr>
        <w:t>,</w:t>
      </w:r>
      <w:r w:rsidRPr="00AF6554">
        <w:rPr>
          <w:rFonts w:ascii="Palatino Linotype" w:hAnsi="Palatino Linotype"/>
          <w:b/>
          <w:bCs/>
        </w:rPr>
        <w:t xml:space="preserve"> </w:t>
      </w:r>
      <w:hyperlink r:id="rId264" w:history="1">
        <w:r w:rsidRPr="00AF6554">
          <w:rPr>
            <w:rFonts w:ascii="Palatino Linotype" w:hAnsi="Palatino Linotype"/>
            <w:b/>
            <w:bCs/>
          </w:rPr>
          <w:t>00086/HUIXQUIL/IP/2019</w:t>
        </w:r>
      </w:hyperlink>
      <w:r w:rsidRPr="00AF6554">
        <w:rPr>
          <w:rFonts w:ascii="Palatino Linotype" w:hAnsi="Palatino Linotype"/>
          <w:bCs/>
        </w:rPr>
        <w:t>,</w:t>
      </w:r>
      <w:r w:rsidRPr="00AF6554">
        <w:rPr>
          <w:rFonts w:ascii="Palatino Linotype" w:hAnsi="Palatino Linotype"/>
          <w:b/>
          <w:bCs/>
        </w:rPr>
        <w:t xml:space="preserve"> </w:t>
      </w:r>
      <w:hyperlink r:id="rId265" w:history="1">
        <w:r w:rsidRPr="00AF6554">
          <w:rPr>
            <w:rFonts w:ascii="Palatino Linotype" w:hAnsi="Palatino Linotype"/>
            <w:b/>
            <w:bCs/>
          </w:rPr>
          <w:t>00087/HUIXQUIL/IP/2019</w:t>
        </w:r>
      </w:hyperlink>
      <w:r w:rsidRPr="00AF6554">
        <w:rPr>
          <w:rFonts w:ascii="Palatino Linotype" w:hAnsi="Palatino Linotype"/>
          <w:bCs/>
        </w:rPr>
        <w:t>,</w:t>
      </w:r>
      <w:r w:rsidRPr="00AF6554">
        <w:rPr>
          <w:rFonts w:ascii="Palatino Linotype" w:hAnsi="Palatino Linotype"/>
          <w:b/>
          <w:bCs/>
        </w:rPr>
        <w:t xml:space="preserve"> </w:t>
      </w:r>
      <w:hyperlink r:id="rId266" w:history="1">
        <w:r w:rsidRPr="00AF6554">
          <w:rPr>
            <w:rFonts w:ascii="Palatino Linotype" w:hAnsi="Palatino Linotype"/>
            <w:b/>
            <w:bCs/>
          </w:rPr>
          <w:t>00088/HUIXQUIL/IP/2019</w:t>
        </w:r>
      </w:hyperlink>
      <w:r w:rsidRPr="00AF6554">
        <w:rPr>
          <w:rFonts w:ascii="Palatino Linotype" w:hAnsi="Palatino Linotype"/>
          <w:bCs/>
        </w:rPr>
        <w:t>,</w:t>
      </w:r>
      <w:r w:rsidRPr="00AF6554">
        <w:rPr>
          <w:rFonts w:ascii="Palatino Linotype" w:hAnsi="Palatino Linotype"/>
          <w:b/>
          <w:bCs/>
        </w:rPr>
        <w:t xml:space="preserve"> </w:t>
      </w:r>
      <w:hyperlink r:id="rId267" w:history="1">
        <w:r w:rsidRPr="00AF6554">
          <w:rPr>
            <w:rFonts w:ascii="Palatino Linotype" w:hAnsi="Palatino Linotype"/>
            <w:b/>
            <w:bCs/>
          </w:rPr>
          <w:t>00089/HUIXQUIL/IP/2019</w:t>
        </w:r>
      </w:hyperlink>
      <w:r w:rsidRPr="00AF6554">
        <w:rPr>
          <w:rFonts w:ascii="Palatino Linotype" w:hAnsi="Palatino Linotype"/>
          <w:bCs/>
        </w:rPr>
        <w:t>,</w:t>
      </w:r>
      <w:r w:rsidRPr="00AF6554">
        <w:rPr>
          <w:rFonts w:ascii="Palatino Linotype" w:hAnsi="Palatino Linotype"/>
          <w:b/>
          <w:bCs/>
        </w:rPr>
        <w:t xml:space="preserve"> </w:t>
      </w:r>
      <w:hyperlink r:id="rId268" w:history="1">
        <w:r w:rsidRPr="00AF6554">
          <w:rPr>
            <w:rFonts w:ascii="Palatino Linotype" w:hAnsi="Palatino Linotype"/>
            <w:b/>
            <w:bCs/>
          </w:rPr>
          <w:t>00090/HUIXQUIL/IP/2019</w:t>
        </w:r>
      </w:hyperlink>
      <w:r w:rsidRPr="00AF6554">
        <w:rPr>
          <w:rFonts w:ascii="Palatino Linotype" w:hAnsi="Palatino Linotype"/>
          <w:bCs/>
        </w:rPr>
        <w:t>,</w:t>
      </w:r>
      <w:r w:rsidRPr="00AF6554">
        <w:rPr>
          <w:rFonts w:ascii="Palatino Linotype" w:hAnsi="Palatino Linotype"/>
          <w:b/>
          <w:bCs/>
        </w:rPr>
        <w:t xml:space="preserve"> </w:t>
      </w:r>
      <w:hyperlink r:id="rId269" w:history="1">
        <w:r w:rsidRPr="00AF6554">
          <w:rPr>
            <w:rFonts w:ascii="Palatino Linotype" w:hAnsi="Palatino Linotype"/>
            <w:b/>
            <w:bCs/>
          </w:rPr>
          <w:t>00091/HUIXQUIL/IP/2019</w:t>
        </w:r>
      </w:hyperlink>
      <w:r w:rsidRPr="00AF6554">
        <w:rPr>
          <w:rFonts w:ascii="Palatino Linotype" w:hAnsi="Palatino Linotype"/>
          <w:bCs/>
        </w:rPr>
        <w:t>,</w:t>
      </w:r>
      <w:r w:rsidRPr="00AF6554">
        <w:rPr>
          <w:rFonts w:ascii="Palatino Linotype" w:hAnsi="Palatino Linotype"/>
          <w:b/>
          <w:bCs/>
        </w:rPr>
        <w:t xml:space="preserve"> </w:t>
      </w:r>
      <w:hyperlink r:id="rId270" w:history="1">
        <w:r w:rsidRPr="00AF6554">
          <w:rPr>
            <w:rFonts w:ascii="Palatino Linotype" w:hAnsi="Palatino Linotype"/>
            <w:b/>
            <w:bCs/>
          </w:rPr>
          <w:t>00092/HUIXQUIL/IP/2019</w:t>
        </w:r>
      </w:hyperlink>
      <w:r w:rsidRPr="00AF6554">
        <w:rPr>
          <w:rFonts w:ascii="Palatino Linotype" w:hAnsi="Palatino Linotype"/>
          <w:bCs/>
        </w:rPr>
        <w:t>,</w:t>
      </w:r>
      <w:r w:rsidRPr="00AF6554">
        <w:rPr>
          <w:rFonts w:ascii="Palatino Linotype" w:hAnsi="Palatino Linotype"/>
          <w:b/>
          <w:bCs/>
        </w:rPr>
        <w:t xml:space="preserve"> </w:t>
      </w:r>
      <w:hyperlink r:id="rId271" w:history="1">
        <w:r w:rsidRPr="00AF6554">
          <w:rPr>
            <w:rFonts w:ascii="Palatino Linotype" w:hAnsi="Palatino Linotype"/>
            <w:b/>
            <w:bCs/>
          </w:rPr>
          <w:t>00093/HUIXQUIL/IP/2019</w:t>
        </w:r>
      </w:hyperlink>
      <w:r w:rsidRPr="00AF6554">
        <w:rPr>
          <w:rFonts w:ascii="Palatino Linotype" w:hAnsi="Palatino Linotype"/>
          <w:bCs/>
        </w:rPr>
        <w:t>,</w:t>
      </w:r>
      <w:r w:rsidRPr="00AF6554">
        <w:rPr>
          <w:rFonts w:ascii="Palatino Linotype" w:hAnsi="Palatino Linotype"/>
          <w:b/>
          <w:bCs/>
        </w:rPr>
        <w:t xml:space="preserve"> </w:t>
      </w:r>
      <w:hyperlink r:id="rId272" w:history="1">
        <w:r w:rsidRPr="00AF6554">
          <w:rPr>
            <w:rFonts w:ascii="Palatino Linotype" w:hAnsi="Palatino Linotype"/>
            <w:b/>
            <w:bCs/>
          </w:rPr>
          <w:t>00094/HUIXQUIL/IP/2019</w:t>
        </w:r>
      </w:hyperlink>
      <w:r w:rsidRPr="00AF6554">
        <w:rPr>
          <w:rFonts w:ascii="Palatino Linotype" w:hAnsi="Palatino Linotype"/>
          <w:bCs/>
        </w:rPr>
        <w:t>,</w:t>
      </w:r>
      <w:r w:rsidRPr="00AF6554">
        <w:rPr>
          <w:rFonts w:ascii="Palatino Linotype" w:hAnsi="Palatino Linotype"/>
          <w:b/>
          <w:bCs/>
        </w:rPr>
        <w:t xml:space="preserve"> </w:t>
      </w:r>
      <w:hyperlink r:id="rId273" w:history="1">
        <w:r w:rsidRPr="00AF6554">
          <w:rPr>
            <w:rFonts w:ascii="Palatino Linotype" w:hAnsi="Palatino Linotype"/>
            <w:b/>
            <w:bCs/>
          </w:rPr>
          <w:t>00095/HUIXQUIL/IP/2019</w:t>
        </w:r>
      </w:hyperlink>
      <w:r w:rsidRPr="00AF6554">
        <w:rPr>
          <w:rFonts w:ascii="Palatino Linotype" w:hAnsi="Palatino Linotype"/>
          <w:bCs/>
        </w:rPr>
        <w:t>,</w:t>
      </w:r>
      <w:r w:rsidRPr="00AF6554">
        <w:rPr>
          <w:rFonts w:ascii="Palatino Linotype" w:hAnsi="Palatino Linotype"/>
          <w:b/>
          <w:bCs/>
        </w:rPr>
        <w:t xml:space="preserve"> </w:t>
      </w:r>
      <w:hyperlink r:id="rId274" w:history="1">
        <w:r w:rsidRPr="00AF6554">
          <w:rPr>
            <w:rFonts w:ascii="Palatino Linotype" w:hAnsi="Palatino Linotype"/>
            <w:b/>
            <w:bCs/>
          </w:rPr>
          <w:t>00096/HUIXQUIL/IP/2019</w:t>
        </w:r>
      </w:hyperlink>
      <w:r w:rsidRPr="00AF6554">
        <w:rPr>
          <w:rFonts w:ascii="Palatino Linotype" w:hAnsi="Palatino Linotype"/>
          <w:bCs/>
        </w:rPr>
        <w:t>,</w:t>
      </w:r>
      <w:r w:rsidRPr="00AF6554">
        <w:rPr>
          <w:rFonts w:ascii="Palatino Linotype" w:hAnsi="Palatino Linotype"/>
          <w:b/>
          <w:bCs/>
        </w:rPr>
        <w:t xml:space="preserve"> </w:t>
      </w:r>
      <w:hyperlink r:id="rId275" w:history="1">
        <w:r w:rsidRPr="00AF6554">
          <w:rPr>
            <w:rFonts w:ascii="Palatino Linotype" w:hAnsi="Palatino Linotype"/>
            <w:b/>
            <w:bCs/>
          </w:rPr>
          <w:t>00097/HUIXQUIL/IP/2019</w:t>
        </w:r>
      </w:hyperlink>
      <w:r w:rsidRPr="00AF6554">
        <w:rPr>
          <w:rFonts w:ascii="Palatino Linotype" w:hAnsi="Palatino Linotype"/>
          <w:b/>
          <w:bCs/>
        </w:rPr>
        <w:t xml:space="preserve"> </w:t>
      </w:r>
      <w:r w:rsidRPr="00AF6554">
        <w:rPr>
          <w:rFonts w:ascii="Palatino Linotype" w:hAnsi="Palatino Linotype"/>
          <w:bCs/>
        </w:rPr>
        <w:t>y</w:t>
      </w:r>
      <w:r w:rsidRPr="00AF6554">
        <w:rPr>
          <w:rFonts w:ascii="Palatino Linotype" w:hAnsi="Palatino Linotype"/>
          <w:b/>
          <w:bCs/>
        </w:rPr>
        <w:t xml:space="preserve"> </w:t>
      </w:r>
      <w:hyperlink r:id="rId276" w:history="1">
        <w:r w:rsidRPr="00AF6554">
          <w:rPr>
            <w:rFonts w:ascii="Palatino Linotype" w:hAnsi="Palatino Linotype"/>
            <w:b/>
            <w:bCs/>
          </w:rPr>
          <w:t>00098/HUIXQUIL/IP/2019</w:t>
        </w:r>
      </w:hyperlink>
      <w:r w:rsidRPr="00AF6554">
        <w:rPr>
          <w:rFonts w:ascii="Palatino Linotype" w:hAnsi="Palatino Linotype"/>
          <w:b/>
          <w:bCs/>
        </w:rPr>
        <w:t xml:space="preserve">, </w:t>
      </w:r>
      <w:r w:rsidRPr="00AF6554">
        <w:rPr>
          <w:rFonts w:ascii="Palatino Linotype" w:hAnsi="Palatino Linotype" w:cs="Arial"/>
        </w:rPr>
        <w:t>en términos del</w:t>
      </w:r>
      <w:r w:rsidRPr="00AF6554">
        <w:rPr>
          <w:rFonts w:ascii="Palatino Linotype" w:hAnsi="Palatino Linotype" w:cs="Arial"/>
          <w:bCs/>
        </w:rPr>
        <w:t xml:space="preserve"> Considerando </w:t>
      </w:r>
      <w:r w:rsidRPr="00AF6554">
        <w:rPr>
          <w:rFonts w:ascii="Palatino Linotype" w:hAnsi="Palatino Linotype" w:cs="Arial"/>
          <w:b/>
          <w:bCs/>
        </w:rPr>
        <w:t>SEXTO</w:t>
      </w:r>
      <w:r w:rsidRPr="00AF6554">
        <w:rPr>
          <w:rFonts w:ascii="Palatino Linotype" w:hAnsi="Palatino Linotype" w:cs="Arial"/>
          <w:bCs/>
        </w:rPr>
        <w:t xml:space="preserve"> de la presente resolución, </w:t>
      </w:r>
      <w:r w:rsidRPr="00AF6554">
        <w:rPr>
          <w:rFonts w:ascii="Palatino Linotype" w:hAnsi="Palatino Linotype" w:cs="Arial"/>
        </w:rPr>
        <w:t xml:space="preserve">y entregue al </w:t>
      </w:r>
      <w:r w:rsidRPr="00AF6554">
        <w:rPr>
          <w:rFonts w:ascii="Palatino Linotype" w:hAnsi="Palatino Linotype" w:cs="Arial"/>
          <w:b/>
        </w:rPr>
        <w:t xml:space="preserve">RECURRENTE </w:t>
      </w:r>
      <w:r w:rsidRPr="00AF6554">
        <w:rPr>
          <w:rFonts w:ascii="Palatino Linotype" w:hAnsi="Palatino Linotype" w:cs="Arial"/>
        </w:rPr>
        <w:t>vía</w:t>
      </w:r>
      <w:r w:rsidRPr="00AF6554">
        <w:rPr>
          <w:rFonts w:ascii="Palatino Linotype" w:hAnsi="Palatino Linotype" w:cs="Arial"/>
          <w:b/>
        </w:rPr>
        <w:t xml:space="preserve"> SAIMEX,  </w:t>
      </w:r>
      <w:r w:rsidRPr="00AF6554">
        <w:rPr>
          <w:rFonts w:ascii="Palatino Linotype" w:hAnsi="Palatino Linotype" w:cs="Arial"/>
        </w:rPr>
        <w:t xml:space="preserve">de ser procedente en </w:t>
      </w:r>
      <w:r w:rsidRPr="00AF6554">
        <w:rPr>
          <w:rFonts w:ascii="Palatino Linotype" w:hAnsi="Palatino Linotype" w:cs="Arial"/>
          <w:b/>
        </w:rPr>
        <w:t xml:space="preserve">versión pública, </w:t>
      </w:r>
      <w:r w:rsidRPr="00AF6554">
        <w:rPr>
          <w:rFonts w:ascii="Palatino Linotype" w:eastAsia="Calibri" w:hAnsi="Palatino Linotype" w:cs="Arial"/>
        </w:rPr>
        <w:t xml:space="preserve">lo siguiente: </w:t>
      </w:r>
    </w:p>
    <w:p w:rsidR="00C2397F" w:rsidRPr="00AF6554" w:rsidRDefault="00C2397F" w:rsidP="004D41E9">
      <w:pPr>
        <w:ind w:right="992"/>
        <w:jc w:val="both"/>
        <w:rPr>
          <w:rFonts w:ascii="Palatino Linotype" w:eastAsia="Calibri" w:hAnsi="Palatino Linotype" w:cs="Arial"/>
        </w:rPr>
      </w:pPr>
    </w:p>
    <w:p w:rsidR="00C2397F" w:rsidRPr="00AF6554" w:rsidRDefault="00C2397F" w:rsidP="004D41E9">
      <w:pPr>
        <w:ind w:left="1134" w:right="992" w:hanging="567"/>
        <w:jc w:val="both"/>
        <w:rPr>
          <w:rFonts w:ascii="Palatino Linotype" w:hAnsi="Palatino Linotype" w:cs="Arial"/>
          <w:i/>
          <w:sz w:val="22"/>
          <w:szCs w:val="22"/>
          <w:lang w:eastAsia="es-MX"/>
        </w:rPr>
      </w:pPr>
      <w:r w:rsidRPr="00AF6554">
        <w:rPr>
          <w:rFonts w:ascii="Palatino Linotype" w:hAnsi="Palatino Linotype"/>
          <w:i/>
          <w:sz w:val="22"/>
          <w:szCs w:val="22"/>
        </w:rPr>
        <w:lastRenderedPageBreak/>
        <w:t xml:space="preserve">“a) Las </w:t>
      </w:r>
      <w:r w:rsidRPr="00AF6554">
        <w:rPr>
          <w:rFonts w:ascii="Palatino Linotype" w:hAnsi="Palatino Linotype" w:cs="Arial"/>
          <w:i/>
          <w:sz w:val="22"/>
          <w:szCs w:val="22"/>
          <w:lang w:eastAsia="es-MX"/>
        </w:rPr>
        <w:t xml:space="preserve">Licencias de Uso de Suelo con número DGDUMAyOP/095/069/09, DGDUMAyOP/095/LUS/251/10, DGDISU/095/589/06, DGDISU/095/588/06, DGDUvE/095/209/07; así como sus anexos. </w:t>
      </w:r>
    </w:p>
    <w:p w:rsidR="00C2397F" w:rsidRPr="00AF6554" w:rsidRDefault="00C2397F" w:rsidP="004D41E9">
      <w:pPr>
        <w:pStyle w:val="Prrafodelista"/>
        <w:ind w:right="992"/>
        <w:rPr>
          <w:rFonts w:ascii="Palatino Linotype" w:hAnsi="Palatino Linotype" w:cs="Arial"/>
          <w:i/>
          <w:sz w:val="22"/>
          <w:szCs w:val="22"/>
          <w:lang w:eastAsia="es-MX"/>
        </w:rPr>
      </w:pPr>
    </w:p>
    <w:p w:rsidR="00C2397F" w:rsidRPr="00AF6554" w:rsidRDefault="00C2397F" w:rsidP="004D41E9">
      <w:pPr>
        <w:pStyle w:val="Prrafodelista"/>
        <w:numPr>
          <w:ilvl w:val="0"/>
          <w:numId w:val="16"/>
        </w:numPr>
        <w:ind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Las Licencias de Uso de Suelo con folios 0392 No. HUIX/DGDU/314/03 y 0391 No. HUIX/DGDU/313/03; así como sus anexos. </w:t>
      </w:r>
    </w:p>
    <w:p w:rsidR="00C2397F" w:rsidRPr="00AF6554" w:rsidRDefault="00C2397F" w:rsidP="004D41E9">
      <w:pPr>
        <w:pStyle w:val="Prrafodelista"/>
        <w:ind w:left="1080" w:right="992"/>
        <w:jc w:val="both"/>
        <w:rPr>
          <w:rFonts w:ascii="Palatino Linotype" w:hAnsi="Palatino Linotype" w:cs="Arial"/>
          <w:i/>
          <w:sz w:val="22"/>
          <w:szCs w:val="22"/>
          <w:lang w:eastAsia="es-MX"/>
        </w:rPr>
      </w:pPr>
    </w:p>
    <w:p w:rsidR="00C2397F" w:rsidRPr="00AF6554" w:rsidRDefault="00C2397F" w:rsidP="004D41E9">
      <w:pPr>
        <w:pStyle w:val="Prrafodelista"/>
        <w:numPr>
          <w:ilvl w:val="0"/>
          <w:numId w:val="16"/>
        </w:numPr>
        <w:ind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El Acuerdo o documento equivalente en donde la Dirección General de Desarrollo Urbano y Ecología, autorizó el cambio de densidad, intensidad y </w:t>
      </w:r>
      <w:r w:rsidR="004D41E9" w:rsidRPr="00AF6554">
        <w:rPr>
          <w:rFonts w:ascii="Palatino Linotype" w:hAnsi="Palatino Linotype" w:cs="Arial"/>
          <w:i/>
          <w:sz w:val="22"/>
          <w:szCs w:val="22"/>
          <w:lang w:eastAsia="es-MX"/>
        </w:rPr>
        <w:t>altura de los</w:t>
      </w:r>
      <w:r w:rsidRPr="00AF6554">
        <w:rPr>
          <w:rFonts w:ascii="Palatino Linotype" w:hAnsi="Palatino Linotype" w:cs="Arial"/>
          <w:i/>
          <w:sz w:val="22"/>
          <w:szCs w:val="22"/>
          <w:lang w:eastAsia="es-MX"/>
        </w:rPr>
        <w:t xml:space="preserve"> predio</w:t>
      </w:r>
      <w:r w:rsidR="004D41E9" w:rsidRPr="00AF6554">
        <w:rPr>
          <w:rFonts w:ascii="Palatino Linotype" w:hAnsi="Palatino Linotype" w:cs="Arial"/>
          <w:i/>
          <w:sz w:val="22"/>
          <w:szCs w:val="22"/>
          <w:lang w:eastAsia="es-MX"/>
        </w:rPr>
        <w:t>s</w:t>
      </w:r>
      <w:r w:rsidRPr="00AF6554">
        <w:rPr>
          <w:rFonts w:ascii="Palatino Linotype" w:hAnsi="Palatino Linotype" w:cs="Arial"/>
          <w:i/>
          <w:sz w:val="22"/>
          <w:szCs w:val="22"/>
          <w:lang w:eastAsia="es-MX"/>
        </w:rPr>
        <w:t xml:space="preserve"> referido</w:t>
      </w:r>
      <w:r w:rsidR="004D41E9" w:rsidRPr="00AF6554">
        <w:rPr>
          <w:rFonts w:ascii="Palatino Linotype" w:hAnsi="Palatino Linotype" w:cs="Arial"/>
          <w:i/>
          <w:sz w:val="22"/>
          <w:szCs w:val="22"/>
          <w:lang w:eastAsia="es-MX"/>
        </w:rPr>
        <w:t>s</w:t>
      </w:r>
      <w:r w:rsidRPr="00AF6554">
        <w:rPr>
          <w:rFonts w:ascii="Palatino Linotype" w:hAnsi="Palatino Linotype" w:cs="Arial"/>
          <w:i/>
          <w:sz w:val="22"/>
          <w:szCs w:val="22"/>
          <w:lang w:eastAsia="es-MX"/>
        </w:rPr>
        <w:t xml:space="preserve"> en la solicitud</w:t>
      </w:r>
      <w:r w:rsidR="004D41E9" w:rsidRPr="00AF6554">
        <w:rPr>
          <w:rFonts w:ascii="Palatino Linotype" w:hAnsi="Palatino Linotype" w:cs="Arial"/>
          <w:i/>
          <w:sz w:val="22"/>
          <w:szCs w:val="22"/>
          <w:lang w:eastAsia="es-MX"/>
        </w:rPr>
        <w:t xml:space="preserve"> </w:t>
      </w:r>
      <w:r w:rsidR="004D41E9" w:rsidRPr="00AF6554">
        <w:rPr>
          <w:rFonts w:ascii="Palatino Linotype" w:hAnsi="Palatino Linotype" w:cs="Arial"/>
          <w:b/>
          <w:i/>
          <w:sz w:val="22"/>
          <w:szCs w:val="22"/>
          <w:lang w:eastAsia="es-MX"/>
        </w:rPr>
        <w:t>0</w:t>
      </w:r>
      <w:r w:rsidR="006A35DD" w:rsidRPr="00AF6554">
        <w:rPr>
          <w:rFonts w:ascii="Palatino Linotype" w:hAnsi="Palatino Linotype" w:cs="Arial"/>
          <w:b/>
          <w:i/>
          <w:sz w:val="22"/>
          <w:szCs w:val="22"/>
          <w:lang w:eastAsia="es-MX"/>
        </w:rPr>
        <w:t>0076</w:t>
      </w:r>
      <w:r w:rsidR="004D41E9" w:rsidRPr="00AF6554">
        <w:rPr>
          <w:rFonts w:ascii="Palatino Linotype" w:hAnsi="Palatino Linotype" w:cs="Arial"/>
          <w:b/>
          <w:i/>
          <w:sz w:val="22"/>
          <w:szCs w:val="22"/>
          <w:lang w:eastAsia="es-MX"/>
        </w:rPr>
        <w:t>/</w:t>
      </w:r>
      <w:r w:rsidR="006A35DD" w:rsidRPr="00AF6554">
        <w:rPr>
          <w:rFonts w:ascii="Palatino Linotype" w:hAnsi="Palatino Linotype" w:cs="Arial"/>
          <w:b/>
          <w:i/>
          <w:sz w:val="22"/>
          <w:szCs w:val="22"/>
          <w:lang w:eastAsia="es-MX"/>
        </w:rPr>
        <w:t>HUIXQUIL/</w:t>
      </w:r>
      <w:r w:rsidR="004D41E9" w:rsidRPr="00AF6554">
        <w:rPr>
          <w:rFonts w:ascii="Palatino Linotype" w:hAnsi="Palatino Linotype" w:cs="Arial"/>
          <w:b/>
          <w:i/>
          <w:sz w:val="22"/>
          <w:szCs w:val="22"/>
          <w:lang w:eastAsia="es-MX"/>
        </w:rPr>
        <w:t>IP/2019</w:t>
      </w:r>
      <w:r w:rsidRPr="00AF6554">
        <w:rPr>
          <w:rFonts w:ascii="Palatino Linotype" w:hAnsi="Palatino Linotype" w:cs="Arial"/>
          <w:i/>
          <w:sz w:val="22"/>
          <w:szCs w:val="22"/>
          <w:lang w:eastAsia="es-MX"/>
        </w:rPr>
        <w:t>.</w:t>
      </w:r>
    </w:p>
    <w:p w:rsidR="00C2397F" w:rsidRPr="00AF6554" w:rsidRDefault="00C2397F" w:rsidP="004D41E9">
      <w:pPr>
        <w:ind w:left="851" w:right="992"/>
        <w:jc w:val="both"/>
        <w:rPr>
          <w:rFonts w:ascii="Palatino Linotype" w:hAnsi="Palatino Linotype" w:cs="Arial"/>
          <w:i/>
          <w:sz w:val="22"/>
          <w:szCs w:val="22"/>
          <w:lang w:eastAsia="es-MX"/>
        </w:rPr>
      </w:pPr>
    </w:p>
    <w:p w:rsidR="00C2397F" w:rsidRPr="00AF6554" w:rsidRDefault="00C2397F" w:rsidP="004D41E9">
      <w:pPr>
        <w:pStyle w:val="Prrafodelista"/>
        <w:numPr>
          <w:ilvl w:val="0"/>
          <w:numId w:val="16"/>
        </w:numPr>
        <w:ind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Las Licencias de Construcción con número 01/095/0919/03, 01/095/0920/03 </w:t>
      </w:r>
      <w:r w:rsidR="004D41E9" w:rsidRPr="00AF6554">
        <w:rPr>
          <w:rFonts w:ascii="Palatino Linotype" w:hAnsi="Palatino Linotype" w:cs="Arial"/>
          <w:i/>
          <w:sz w:val="22"/>
          <w:szCs w:val="22"/>
          <w:lang w:eastAsia="es-MX"/>
        </w:rPr>
        <w:t xml:space="preserve">y </w:t>
      </w:r>
      <w:r w:rsidRPr="00AF6554">
        <w:rPr>
          <w:rFonts w:ascii="Palatino Linotype" w:hAnsi="Palatino Linotype" w:cs="Arial"/>
          <w:i/>
          <w:sz w:val="22"/>
          <w:szCs w:val="22"/>
          <w:lang w:eastAsia="es-MX"/>
        </w:rPr>
        <w:t xml:space="preserve">DGDUyE/095/02/507/07 referidas en la solicitud. </w:t>
      </w:r>
    </w:p>
    <w:p w:rsidR="00C2397F" w:rsidRPr="00AF6554" w:rsidRDefault="00C2397F" w:rsidP="004D41E9">
      <w:pPr>
        <w:ind w:right="992"/>
        <w:jc w:val="both"/>
        <w:rPr>
          <w:rFonts w:ascii="Palatino Linotype" w:hAnsi="Palatino Linotype"/>
          <w:b/>
          <w:bCs/>
        </w:rPr>
      </w:pPr>
    </w:p>
    <w:p w:rsidR="00C2397F" w:rsidRPr="00AF6554" w:rsidRDefault="00C2397F" w:rsidP="006A35DD">
      <w:pPr>
        <w:pStyle w:val="Prrafodelista"/>
        <w:numPr>
          <w:ilvl w:val="0"/>
          <w:numId w:val="16"/>
        </w:numPr>
        <w:ind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Las Prórrogas de las Licencias de Construcción con número DGDISU/095/04/314/06, </w:t>
      </w:r>
      <w:r w:rsidR="004D41E9" w:rsidRPr="00AF6554">
        <w:rPr>
          <w:rFonts w:ascii="Palatino Linotype" w:hAnsi="Palatino Linotype" w:cs="Arial"/>
          <w:i/>
          <w:sz w:val="22"/>
          <w:szCs w:val="22"/>
          <w:lang w:eastAsia="es-MX"/>
        </w:rPr>
        <w:t xml:space="preserve">DGDISU/095/04/315/06, </w:t>
      </w:r>
      <w:r w:rsidRPr="00AF6554">
        <w:rPr>
          <w:rFonts w:ascii="Palatino Linotype" w:hAnsi="Palatino Linotype" w:cs="Arial"/>
          <w:i/>
          <w:sz w:val="22"/>
          <w:szCs w:val="22"/>
          <w:lang w:eastAsia="es-MX"/>
        </w:rPr>
        <w:t>DGDUMAyOP/095/04/449/08, DGDUMAyOP/095/04/116/09, DGDUMAyOP/095/04/287/</w:t>
      </w:r>
      <w:r w:rsidR="004D41E9" w:rsidRPr="00AF6554">
        <w:rPr>
          <w:rFonts w:ascii="Palatino Linotype" w:hAnsi="Palatino Linotype" w:cs="Arial"/>
          <w:i/>
          <w:sz w:val="22"/>
          <w:szCs w:val="22"/>
          <w:lang w:eastAsia="es-MX"/>
        </w:rPr>
        <w:t xml:space="preserve">2011, DGDUMAyOP/095/02/020/2012, DGDUS/SGU/JDL/095/04/228/2017 </w:t>
      </w:r>
      <w:r w:rsidRPr="00AF6554">
        <w:rPr>
          <w:rFonts w:ascii="Palatino Linotype" w:hAnsi="Palatino Linotype" w:cs="Arial"/>
          <w:i/>
          <w:sz w:val="22"/>
          <w:szCs w:val="22"/>
          <w:lang w:eastAsia="es-MX"/>
        </w:rPr>
        <w:t xml:space="preserve">y  DGDUS/SGU/JDL/095/04/548/2017. </w:t>
      </w:r>
    </w:p>
    <w:p w:rsidR="004D41E9" w:rsidRPr="00AF6554" w:rsidRDefault="004D41E9" w:rsidP="004D41E9">
      <w:pPr>
        <w:pStyle w:val="Prrafodelista"/>
        <w:rPr>
          <w:rFonts w:ascii="Palatino Linotype" w:hAnsi="Palatino Linotype" w:cs="Arial"/>
          <w:i/>
          <w:sz w:val="22"/>
          <w:szCs w:val="22"/>
          <w:lang w:eastAsia="es-MX"/>
        </w:rPr>
      </w:pPr>
    </w:p>
    <w:p w:rsidR="00C2397F" w:rsidRPr="00AF6554" w:rsidRDefault="00C2397F" w:rsidP="004D41E9">
      <w:pPr>
        <w:pStyle w:val="Prrafodelista"/>
        <w:numPr>
          <w:ilvl w:val="0"/>
          <w:numId w:val="16"/>
        </w:numPr>
        <w:ind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 Constancia de </w:t>
      </w:r>
      <w:r w:rsidR="006A35DD" w:rsidRPr="00AF6554">
        <w:rPr>
          <w:rFonts w:ascii="Palatino Linotype" w:hAnsi="Palatino Linotype" w:cs="Arial"/>
          <w:i/>
          <w:sz w:val="22"/>
          <w:szCs w:val="22"/>
          <w:lang w:eastAsia="es-MX"/>
        </w:rPr>
        <w:t>Suspensión</w:t>
      </w:r>
      <w:r w:rsidRPr="00AF6554">
        <w:rPr>
          <w:rFonts w:ascii="Palatino Linotype" w:hAnsi="Palatino Linotype" w:cs="Arial"/>
          <w:i/>
          <w:sz w:val="22"/>
          <w:szCs w:val="22"/>
          <w:lang w:eastAsia="es-MX"/>
        </w:rPr>
        <w:t xml:space="preserve"> de Obra emitida dentro del Expediente DU-2311/12. </w:t>
      </w:r>
    </w:p>
    <w:p w:rsidR="00C2397F" w:rsidRPr="00AF6554" w:rsidRDefault="00C2397F" w:rsidP="004D41E9">
      <w:pPr>
        <w:ind w:right="992"/>
        <w:jc w:val="both"/>
        <w:rPr>
          <w:rFonts w:ascii="Palatino Linotype" w:hAnsi="Palatino Linotype"/>
          <w:b/>
          <w:bCs/>
        </w:rPr>
      </w:pPr>
    </w:p>
    <w:p w:rsidR="00C2397F" w:rsidRPr="00AF6554" w:rsidRDefault="00C2397F" w:rsidP="004D41E9">
      <w:pPr>
        <w:pStyle w:val="Prrafodelista"/>
        <w:numPr>
          <w:ilvl w:val="0"/>
          <w:numId w:val="16"/>
        </w:numPr>
        <w:ind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 solicitud de </w:t>
      </w:r>
      <w:r w:rsidR="004D41E9" w:rsidRPr="00AF6554">
        <w:rPr>
          <w:rFonts w:ascii="Palatino Linotype" w:hAnsi="Palatino Linotype" w:cs="Arial"/>
          <w:i/>
          <w:sz w:val="22"/>
          <w:szCs w:val="22"/>
          <w:lang w:eastAsia="es-MX"/>
        </w:rPr>
        <w:t>reactivación</w:t>
      </w:r>
      <w:r w:rsidRPr="00AF6554">
        <w:rPr>
          <w:rFonts w:ascii="Palatino Linotype" w:hAnsi="Palatino Linotype" w:cs="Arial"/>
          <w:i/>
          <w:sz w:val="22"/>
          <w:szCs w:val="22"/>
          <w:lang w:eastAsia="es-MX"/>
        </w:rPr>
        <w:t xml:space="preserve"> de obra suspendida mediante la Constancia de </w:t>
      </w:r>
      <w:r w:rsidR="004D41E9" w:rsidRPr="00AF6554">
        <w:rPr>
          <w:rFonts w:ascii="Palatino Linotype" w:hAnsi="Palatino Linotype" w:cs="Arial"/>
          <w:i/>
          <w:sz w:val="22"/>
          <w:szCs w:val="22"/>
          <w:lang w:eastAsia="es-MX"/>
        </w:rPr>
        <w:t>Suspensión</w:t>
      </w:r>
      <w:r w:rsidRPr="00AF6554">
        <w:rPr>
          <w:rFonts w:ascii="Palatino Linotype" w:hAnsi="Palatino Linotype" w:cs="Arial"/>
          <w:i/>
          <w:sz w:val="22"/>
          <w:szCs w:val="22"/>
          <w:lang w:eastAsia="es-MX"/>
        </w:rPr>
        <w:t xml:space="preserve"> de Obra emitida dentro del Expediente DU-2311/12, relacionada con la Licencia No. DGDUMAyOP/095/A/501/2012. </w:t>
      </w:r>
    </w:p>
    <w:p w:rsidR="00C2397F" w:rsidRPr="00AF6554" w:rsidRDefault="00C2397F" w:rsidP="004D41E9">
      <w:pPr>
        <w:ind w:left="851" w:right="992"/>
        <w:jc w:val="both"/>
        <w:rPr>
          <w:rFonts w:ascii="Palatino Linotype" w:hAnsi="Palatino Linotype" w:cs="Arial"/>
          <w:i/>
          <w:sz w:val="22"/>
          <w:szCs w:val="22"/>
          <w:lang w:eastAsia="es-MX"/>
        </w:rPr>
      </w:pPr>
    </w:p>
    <w:p w:rsidR="00C2397F" w:rsidRPr="00AF6554" w:rsidRDefault="00C2397F" w:rsidP="004D41E9">
      <w:pPr>
        <w:pStyle w:val="Prrafodelista"/>
        <w:numPr>
          <w:ilvl w:val="0"/>
          <w:numId w:val="16"/>
        </w:numPr>
        <w:ind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La Solicitud de Prórroga de Licencia Municipal de Construcción que dio lugar a las Prórrogas de Licencia de Construcción con número DGDUS/SGU/JDL/095/04/228/2017 y DGDUS/SGU/JDL/095/04/548/2017. </w:t>
      </w:r>
    </w:p>
    <w:p w:rsidR="00C2397F" w:rsidRPr="00AF6554" w:rsidRDefault="00C2397F" w:rsidP="004D41E9">
      <w:pPr>
        <w:pStyle w:val="Prrafodelista"/>
        <w:ind w:right="992"/>
        <w:jc w:val="both"/>
        <w:rPr>
          <w:rFonts w:ascii="Palatino Linotype" w:hAnsi="Palatino Linotype" w:cs="Arial"/>
          <w:i/>
          <w:sz w:val="22"/>
          <w:szCs w:val="22"/>
          <w:lang w:eastAsia="es-MX"/>
        </w:rPr>
      </w:pPr>
    </w:p>
    <w:p w:rsidR="00C2397F" w:rsidRPr="00AF6554" w:rsidRDefault="00C2397F" w:rsidP="004D41E9">
      <w:pPr>
        <w:pStyle w:val="Prrafodelista"/>
        <w:numPr>
          <w:ilvl w:val="0"/>
          <w:numId w:val="16"/>
        </w:numPr>
        <w:ind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 xml:space="preserve">Los documentos que acrediten </w:t>
      </w:r>
      <w:r w:rsidR="004D41E9" w:rsidRPr="00AF6554">
        <w:rPr>
          <w:rFonts w:ascii="Palatino Linotype" w:hAnsi="Palatino Linotype" w:cs="Arial"/>
          <w:i/>
          <w:sz w:val="22"/>
          <w:szCs w:val="22"/>
          <w:lang w:eastAsia="es-MX"/>
        </w:rPr>
        <w:t>el</w:t>
      </w:r>
      <w:r w:rsidRPr="00AF6554">
        <w:rPr>
          <w:rFonts w:ascii="Palatino Linotype" w:hAnsi="Palatino Linotype" w:cs="Arial"/>
          <w:i/>
          <w:sz w:val="22"/>
          <w:szCs w:val="22"/>
          <w:lang w:eastAsia="es-MX"/>
        </w:rPr>
        <w:t xml:space="preserve"> pago </w:t>
      </w:r>
      <w:r w:rsidR="004D41E9" w:rsidRPr="00AF6554">
        <w:rPr>
          <w:rFonts w:ascii="Palatino Linotype" w:hAnsi="Palatino Linotype" w:cs="Arial"/>
          <w:i/>
          <w:sz w:val="22"/>
          <w:szCs w:val="22"/>
          <w:lang w:eastAsia="es-MX"/>
        </w:rPr>
        <w:t xml:space="preserve">por concepto de los </w:t>
      </w:r>
      <w:r w:rsidRPr="00AF6554">
        <w:rPr>
          <w:rFonts w:ascii="Palatino Linotype" w:hAnsi="Palatino Linotype" w:cs="Arial"/>
          <w:i/>
          <w:sz w:val="22"/>
          <w:szCs w:val="22"/>
          <w:lang w:eastAsia="es-MX"/>
        </w:rPr>
        <w:t>derechos relativos a la Prórroga de Licencia Municipal de Construcción con número DGDUS/SGU/JDL/095/04/228/2017 y DGDUS/SGU/JDL/095/04/548/2017.</w:t>
      </w:r>
    </w:p>
    <w:p w:rsidR="00C2397F" w:rsidRPr="00AF6554" w:rsidRDefault="00C2397F" w:rsidP="004D41E9">
      <w:pPr>
        <w:ind w:right="992"/>
        <w:jc w:val="both"/>
        <w:rPr>
          <w:rFonts w:ascii="Palatino Linotype" w:hAnsi="Palatino Linotype"/>
          <w:b/>
          <w:bCs/>
        </w:rPr>
      </w:pPr>
    </w:p>
    <w:p w:rsidR="00C2397F" w:rsidRPr="00AF6554" w:rsidRDefault="00C2397F" w:rsidP="004D41E9">
      <w:pPr>
        <w:pStyle w:val="Prrafodelista"/>
        <w:numPr>
          <w:ilvl w:val="0"/>
          <w:numId w:val="16"/>
        </w:numPr>
        <w:ind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t>Previa búsqueda exhaustiva y razonable, el acuerdo 05/07 de fecha 12 de septiembre de 2007.</w:t>
      </w:r>
    </w:p>
    <w:p w:rsidR="00C2397F" w:rsidRPr="00AF6554" w:rsidRDefault="00C2397F" w:rsidP="004D41E9">
      <w:pPr>
        <w:pStyle w:val="Prrafodelista"/>
        <w:ind w:right="992"/>
        <w:rPr>
          <w:rFonts w:ascii="Palatino Linotype" w:hAnsi="Palatino Linotype" w:cs="Arial"/>
          <w:i/>
          <w:sz w:val="22"/>
          <w:szCs w:val="22"/>
          <w:lang w:eastAsia="es-MX"/>
        </w:rPr>
      </w:pPr>
    </w:p>
    <w:p w:rsidR="00C2397F" w:rsidRPr="00AF6554" w:rsidRDefault="00C2397F" w:rsidP="006A35DD">
      <w:pPr>
        <w:pStyle w:val="Prrafodelista"/>
        <w:numPr>
          <w:ilvl w:val="0"/>
          <w:numId w:val="16"/>
        </w:numPr>
        <w:ind w:right="992"/>
        <w:jc w:val="both"/>
        <w:rPr>
          <w:rFonts w:ascii="Palatino Linotype" w:hAnsi="Palatino Linotype" w:cs="Arial"/>
          <w:i/>
          <w:sz w:val="22"/>
          <w:szCs w:val="22"/>
          <w:lang w:eastAsia="es-MX"/>
        </w:rPr>
      </w:pPr>
      <w:r w:rsidRPr="00AF6554">
        <w:rPr>
          <w:rFonts w:ascii="Palatino Linotype" w:hAnsi="Palatino Linotype" w:cs="Arial"/>
          <w:i/>
          <w:sz w:val="22"/>
          <w:szCs w:val="22"/>
          <w:lang w:eastAsia="es-MX"/>
        </w:rPr>
        <w:lastRenderedPageBreak/>
        <w:t>Previa búsqueda exhaustiva y razonable, la solicitud</w:t>
      </w:r>
      <w:r w:rsidR="00881E7A" w:rsidRPr="00AF6554">
        <w:rPr>
          <w:rFonts w:ascii="Palatino Linotype" w:hAnsi="Palatino Linotype" w:cs="Arial"/>
          <w:i/>
          <w:sz w:val="22"/>
          <w:szCs w:val="22"/>
          <w:lang w:eastAsia="es-MX"/>
        </w:rPr>
        <w:t xml:space="preserve"> número DU/2573/07, de fecha 8 de junio de 2007, </w:t>
      </w:r>
      <w:r w:rsidRPr="00AF6554">
        <w:rPr>
          <w:rFonts w:ascii="Palatino Linotype" w:hAnsi="Palatino Linotype" w:cs="Arial"/>
          <w:i/>
          <w:sz w:val="22"/>
          <w:szCs w:val="22"/>
          <w:lang w:eastAsia="es-MX"/>
        </w:rPr>
        <w:t>recibida en ventanilla única de la Dirección General de Desarrollo Urbano y Ecología</w:t>
      </w:r>
      <w:r w:rsidR="00881E7A" w:rsidRPr="00AF6554">
        <w:rPr>
          <w:rFonts w:ascii="Palatino Linotype" w:hAnsi="Palatino Linotype" w:cs="Arial"/>
          <w:i/>
          <w:sz w:val="22"/>
          <w:szCs w:val="22"/>
          <w:lang w:eastAsia="es-MX"/>
        </w:rPr>
        <w:t>.</w:t>
      </w:r>
      <w:r w:rsidRPr="00AF6554">
        <w:rPr>
          <w:rFonts w:ascii="Palatino Linotype" w:hAnsi="Palatino Linotype" w:cs="Arial"/>
          <w:i/>
          <w:sz w:val="22"/>
          <w:szCs w:val="22"/>
          <w:lang w:eastAsia="es-MX"/>
        </w:rPr>
        <w:t xml:space="preserve"> </w:t>
      </w:r>
    </w:p>
    <w:p w:rsidR="00C2397F" w:rsidRPr="00AF6554" w:rsidRDefault="00C2397F" w:rsidP="004D41E9">
      <w:pPr>
        <w:ind w:right="992"/>
        <w:jc w:val="both"/>
        <w:rPr>
          <w:rFonts w:ascii="Palatino Linotype" w:hAnsi="Palatino Linotype" w:cs="Arial"/>
          <w:i/>
          <w:sz w:val="22"/>
          <w:szCs w:val="22"/>
          <w:lang w:eastAsia="es-MX"/>
        </w:rPr>
      </w:pPr>
    </w:p>
    <w:p w:rsidR="00C2397F" w:rsidRPr="00AF6554" w:rsidRDefault="00C2397F" w:rsidP="004D41E9">
      <w:pPr>
        <w:ind w:left="709" w:right="992"/>
        <w:jc w:val="both"/>
        <w:rPr>
          <w:rFonts w:ascii="Palatino Linotype" w:hAnsi="Palatino Linotype"/>
          <w:i/>
          <w:sz w:val="22"/>
          <w:szCs w:val="22"/>
        </w:rPr>
      </w:pPr>
      <w:r w:rsidRPr="00AF6554">
        <w:rPr>
          <w:rFonts w:ascii="Palatino Linotype" w:hAnsi="Palatino Linotype"/>
          <w:i/>
          <w:iCs/>
          <w:color w:val="222222"/>
          <w:sz w:val="22"/>
          <w:szCs w:val="22"/>
          <w:shd w:val="clear" w:color="auto" w:fill="FFFFFF"/>
        </w:rPr>
        <w:t xml:space="preserve">Debiendo </w:t>
      </w:r>
      <w:r w:rsidRPr="00AF6554">
        <w:rPr>
          <w:rFonts w:ascii="Palatino Linotype" w:eastAsia="Arial Unicode MS" w:hAnsi="Palatino Linotype"/>
          <w:i/>
          <w:sz w:val="22"/>
          <w:szCs w:val="22"/>
        </w:rPr>
        <w:t>notificar</w:t>
      </w:r>
      <w:r w:rsidRPr="00AF6554">
        <w:rPr>
          <w:rFonts w:ascii="Palatino Linotype" w:hAnsi="Palatino Linotype"/>
          <w:i/>
          <w:iCs/>
          <w:color w:val="222222"/>
          <w:sz w:val="22"/>
          <w:szCs w:val="22"/>
          <w:shd w:val="clear" w:color="auto" w:fill="FFFFFF"/>
        </w:rPr>
        <w:t xml:space="preserve"> al </w:t>
      </w:r>
      <w:r w:rsidRPr="00AF6554">
        <w:rPr>
          <w:rFonts w:ascii="Palatino Linotype" w:hAnsi="Palatino Linotype"/>
          <w:b/>
          <w:bCs/>
          <w:i/>
          <w:iCs/>
          <w:color w:val="222222"/>
          <w:sz w:val="22"/>
          <w:szCs w:val="22"/>
          <w:shd w:val="clear" w:color="auto" w:fill="FFFFFF"/>
        </w:rPr>
        <w:t>RECURRENTE</w:t>
      </w:r>
      <w:r w:rsidRPr="00AF6554">
        <w:rPr>
          <w:rStyle w:val="apple-converted-space"/>
          <w:rFonts w:ascii="Palatino Linotype" w:hAnsi="Palatino Linotype"/>
          <w:i/>
          <w:iCs/>
          <w:color w:val="222222"/>
          <w:sz w:val="22"/>
          <w:szCs w:val="22"/>
          <w:shd w:val="clear" w:color="auto" w:fill="FFFFFF"/>
        </w:rPr>
        <w:t> </w:t>
      </w:r>
      <w:r w:rsidRPr="00AF6554">
        <w:rPr>
          <w:rFonts w:ascii="Palatino Linotype" w:hAnsi="Palatino Linotype"/>
          <w:i/>
          <w:iCs/>
          <w:color w:val="222222"/>
          <w:sz w:val="22"/>
          <w:szCs w:val="22"/>
          <w:shd w:val="clear" w:color="auto" w:fill="FFFFFF"/>
        </w:rPr>
        <w:t xml:space="preserve">el Acuerdo de Clasificación de la información, que en su caso </w:t>
      </w:r>
      <w:r w:rsidRPr="00AF6554">
        <w:rPr>
          <w:rFonts w:ascii="Palatino Linotype" w:hAnsi="Palatino Linotype"/>
          <w:i/>
          <w:sz w:val="22"/>
          <w:szCs w:val="22"/>
        </w:rPr>
        <w:t>emita</w:t>
      </w:r>
      <w:r w:rsidRPr="00AF6554">
        <w:rPr>
          <w:rFonts w:ascii="Palatino Linotype" w:hAnsi="Palatino Linotype"/>
          <w:i/>
          <w:iCs/>
          <w:color w:val="222222"/>
          <w:sz w:val="22"/>
          <w:szCs w:val="22"/>
          <w:shd w:val="clear" w:color="auto" w:fill="FFFFFF"/>
        </w:rPr>
        <w:t xml:space="preserve"> el Comité de Transparencia con motivo de la versión pública.</w:t>
      </w:r>
    </w:p>
    <w:p w:rsidR="00C2397F" w:rsidRPr="00AF6554" w:rsidRDefault="00C2397F" w:rsidP="004D41E9">
      <w:pPr>
        <w:ind w:left="709" w:right="992" w:hanging="142"/>
        <w:jc w:val="both"/>
        <w:rPr>
          <w:rFonts w:ascii="Palatino Linotype" w:hAnsi="Palatino Linotype"/>
          <w:i/>
          <w:sz w:val="22"/>
          <w:szCs w:val="22"/>
        </w:rPr>
      </w:pPr>
    </w:p>
    <w:p w:rsidR="00C2397F" w:rsidRPr="00AF6554" w:rsidRDefault="00C2397F" w:rsidP="004D41E9">
      <w:pPr>
        <w:ind w:left="709" w:right="992"/>
        <w:jc w:val="both"/>
        <w:rPr>
          <w:rFonts w:ascii="Palatino Linotype" w:eastAsiaTheme="minorEastAsia" w:hAnsi="Palatino Linotype" w:cs="Arial"/>
          <w:i/>
          <w:sz w:val="22"/>
          <w:szCs w:val="22"/>
        </w:rPr>
      </w:pPr>
      <w:r w:rsidRPr="00AF6554">
        <w:rPr>
          <w:rFonts w:ascii="Palatino Linotype" w:eastAsiaTheme="minorEastAsia" w:hAnsi="Palatino Linotype" w:cs="Arial"/>
          <w:i/>
          <w:sz w:val="22"/>
          <w:szCs w:val="22"/>
        </w:rPr>
        <w:t xml:space="preserve">Para el caso de que </w:t>
      </w:r>
      <w:r w:rsidRPr="00AF6554">
        <w:rPr>
          <w:rFonts w:ascii="Palatino Linotype" w:eastAsiaTheme="minorEastAsia" w:hAnsi="Palatino Linotype" w:cs="Arial"/>
          <w:b/>
          <w:i/>
          <w:sz w:val="22"/>
          <w:szCs w:val="22"/>
        </w:rPr>
        <w:t xml:space="preserve">EL SUJETO OBLIGADO </w:t>
      </w:r>
      <w:r w:rsidRPr="00AF6554">
        <w:rPr>
          <w:rFonts w:ascii="Palatino Linotype" w:eastAsiaTheme="minorEastAsia" w:hAnsi="Palatino Linotype" w:cs="Arial"/>
          <w:i/>
          <w:sz w:val="22"/>
          <w:szCs w:val="22"/>
        </w:rPr>
        <w:t>determine que la información ordenada en los incisos a), b), c), d), e)</w:t>
      </w:r>
      <w:r w:rsidR="00881E7A" w:rsidRPr="00AF6554">
        <w:rPr>
          <w:rFonts w:ascii="Palatino Linotype" w:eastAsiaTheme="minorEastAsia" w:hAnsi="Palatino Linotype" w:cs="Arial"/>
          <w:i/>
          <w:sz w:val="22"/>
          <w:szCs w:val="22"/>
        </w:rPr>
        <w:t>,</w:t>
      </w:r>
      <w:r w:rsidRPr="00AF6554">
        <w:rPr>
          <w:rFonts w:ascii="Palatino Linotype" w:eastAsiaTheme="minorEastAsia" w:hAnsi="Palatino Linotype" w:cs="Arial"/>
          <w:i/>
          <w:sz w:val="22"/>
          <w:szCs w:val="22"/>
        </w:rPr>
        <w:t xml:space="preserve"> f), g)</w:t>
      </w:r>
      <w:r w:rsidR="00881E7A" w:rsidRPr="00AF6554">
        <w:rPr>
          <w:rFonts w:ascii="Palatino Linotype" w:eastAsiaTheme="minorEastAsia" w:hAnsi="Palatino Linotype" w:cs="Arial"/>
          <w:i/>
          <w:sz w:val="22"/>
          <w:szCs w:val="22"/>
        </w:rPr>
        <w:t>,</w:t>
      </w:r>
      <w:r w:rsidRPr="00AF6554">
        <w:rPr>
          <w:rFonts w:ascii="Palatino Linotype" w:eastAsiaTheme="minorEastAsia" w:hAnsi="Palatino Linotype" w:cs="Arial"/>
          <w:i/>
          <w:sz w:val="22"/>
          <w:szCs w:val="22"/>
        </w:rPr>
        <w:t xml:space="preserve"> h)</w:t>
      </w:r>
      <w:r w:rsidR="00881E7A" w:rsidRPr="00AF6554">
        <w:rPr>
          <w:rFonts w:ascii="Palatino Linotype" w:eastAsiaTheme="minorEastAsia" w:hAnsi="Palatino Linotype" w:cs="Arial"/>
          <w:i/>
          <w:sz w:val="22"/>
          <w:szCs w:val="22"/>
        </w:rPr>
        <w:t xml:space="preserve"> e</w:t>
      </w:r>
      <w:r w:rsidRPr="00AF6554">
        <w:rPr>
          <w:rFonts w:ascii="Palatino Linotype" w:eastAsiaTheme="minorEastAsia" w:hAnsi="Palatino Linotype" w:cs="Arial"/>
          <w:i/>
          <w:sz w:val="22"/>
          <w:szCs w:val="22"/>
        </w:rPr>
        <w:t xml:space="preserve"> i), </w:t>
      </w:r>
      <w:r w:rsidRPr="00AF6554">
        <w:rPr>
          <w:rFonts w:ascii="Palatino Linotype" w:hAnsi="Palatino Linotype" w:cs="Arial"/>
          <w:i/>
          <w:sz w:val="22"/>
          <w:szCs w:val="22"/>
        </w:rPr>
        <w:t xml:space="preserve">corresponde a información </w:t>
      </w:r>
      <w:r w:rsidR="00D71055">
        <w:rPr>
          <w:rFonts w:ascii="Palatino Linotype" w:hAnsi="Palatino Linotype" w:cs="Arial"/>
          <w:i/>
          <w:sz w:val="22"/>
          <w:szCs w:val="22"/>
        </w:rPr>
        <w:t xml:space="preserve">susceptible de ser clasificada como </w:t>
      </w:r>
      <w:r w:rsidRPr="00AF6554">
        <w:rPr>
          <w:rFonts w:ascii="Palatino Linotype" w:hAnsi="Palatino Linotype" w:cs="Arial"/>
          <w:i/>
          <w:sz w:val="22"/>
          <w:szCs w:val="22"/>
        </w:rPr>
        <w:t>reservada, deberá emitir e</w:t>
      </w:r>
      <w:r w:rsidRPr="00AF6554">
        <w:rPr>
          <w:rFonts w:ascii="Palatino Linotype" w:eastAsiaTheme="minorEastAsia" w:hAnsi="Palatino Linotype" w:cs="Arial"/>
          <w:i/>
          <w:sz w:val="22"/>
          <w:szCs w:val="22"/>
        </w:rPr>
        <w:t xml:space="preserve">l Acuerdo de </w:t>
      </w:r>
      <w:r w:rsidRPr="00AF6554">
        <w:rPr>
          <w:rFonts w:ascii="Palatino Linotype" w:hAnsi="Palatino Linotype"/>
          <w:i/>
          <w:iCs/>
          <w:color w:val="222222"/>
          <w:sz w:val="22"/>
          <w:szCs w:val="22"/>
          <w:shd w:val="clear" w:color="auto" w:fill="FFFFFF"/>
        </w:rPr>
        <w:t>Clasificación</w:t>
      </w:r>
      <w:r w:rsidRPr="00AF6554">
        <w:rPr>
          <w:rFonts w:ascii="Palatino Linotype" w:eastAsiaTheme="minorEastAsia" w:hAnsi="Palatino Linotype" w:cs="Arial"/>
          <w:i/>
          <w:sz w:val="22"/>
          <w:szCs w:val="22"/>
        </w:rPr>
        <w:t xml:space="preserve"> a través de su Comité de Transparencia y notificarlo al </w:t>
      </w:r>
      <w:r w:rsidRPr="00AF6554">
        <w:rPr>
          <w:rFonts w:ascii="Palatino Linotype" w:eastAsiaTheme="minorEastAsia" w:hAnsi="Palatino Linotype" w:cs="Arial"/>
          <w:b/>
          <w:i/>
          <w:sz w:val="22"/>
          <w:szCs w:val="22"/>
        </w:rPr>
        <w:t xml:space="preserve">RECURRENTE </w:t>
      </w:r>
      <w:r w:rsidRPr="00AF6554">
        <w:rPr>
          <w:rFonts w:ascii="Palatino Linotype" w:eastAsiaTheme="minorEastAsia" w:hAnsi="Palatino Linotype" w:cs="Arial"/>
          <w:i/>
          <w:sz w:val="22"/>
          <w:szCs w:val="22"/>
        </w:rPr>
        <w:t>en términos de los ordinales 129 y 140 de la Ley de Transparencia y Acceso a la Información pública del Estado de México y Municipios.</w:t>
      </w:r>
    </w:p>
    <w:p w:rsidR="00C2397F" w:rsidRPr="00AF6554" w:rsidRDefault="00C2397F" w:rsidP="004D41E9">
      <w:pPr>
        <w:ind w:left="709" w:right="992"/>
        <w:jc w:val="both"/>
        <w:rPr>
          <w:rFonts w:ascii="Palatino Linotype" w:eastAsiaTheme="minorEastAsia" w:hAnsi="Palatino Linotype" w:cs="Arial"/>
          <w:i/>
          <w:sz w:val="22"/>
          <w:szCs w:val="22"/>
        </w:rPr>
      </w:pPr>
    </w:p>
    <w:p w:rsidR="00C2397F" w:rsidRPr="00AF6554" w:rsidRDefault="00C2397F" w:rsidP="004D41E9">
      <w:pPr>
        <w:ind w:left="709" w:right="992"/>
        <w:jc w:val="both"/>
        <w:rPr>
          <w:rFonts w:ascii="Palatino Linotype" w:hAnsi="Palatino Linotype" w:cs="Arial"/>
          <w:i/>
          <w:sz w:val="22"/>
          <w:szCs w:val="22"/>
        </w:rPr>
      </w:pPr>
      <w:r w:rsidRPr="00AF6554">
        <w:rPr>
          <w:rFonts w:ascii="Palatino Linotype" w:hAnsi="Palatino Linotype"/>
          <w:i/>
          <w:sz w:val="22"/>
          <w:szCs w:val="22"/>
          <w:lang w:val="es-MX"/>
        </w:rPr>
        <w:t xml:space="preserve">Para el caso de que la información de la que se ordena la entrega en los incisos </w:t>
      </w:r>
      <w:r w:rsidR="00881E7A" w:rsidRPr="00AF6554">
        <w:rPr>
          <w:rFonts w:ascii="Palatino Linotype" w:hAnsi="Palatino Linotype"/>
          <w:i/>
          <w:sz w:val="22"/>
          <w:szCs w:val="22"/>
          <w:lang w:val="es-MX"/>
        </w:rPr>
        <w:t>j</w:t>
      </w:r>
      <w:r w:rsidRPr="00AF6554">
        <w:rPr>
          <w:rFonts w:ascii="Palatino Linotype" w:hAnsi="Palatino Linotype"/>
          <w:i/>
          <w:sz w:val="22"/>
          <w:szCs w:val="22"/>
          <w:lang w:val="es-MX"/>
        </w:rPr>
        <w:t xml:space="preserve">) y </w:t>
      </w:r>
      <w:r w:rsidR="00881E7A" w:rsidRPr="00AF6554">
        <w:rPr>
          <w:rFonts w:ascii="Palatino Linotype" w:hAnsi="Palatino Linotype"/>
          <w:i/>
          <w:sz w:val="22"/>
          <w:szCs w:val="22"/>
          <w:lang w:val="es-MX"/>
        </w:rPr>
        <w:t>k</w:t>
      </w:r>
      <w:r w:rsidRPr="00AF6554">
        <w:rPr>
          <w:rFonts w:ascii="Palatino Linotype" w:hAnsi="Palatino Linotype"/>
          <w:i/>
          <w:sz w:val="22"/>
          <w:szCs w:val="22"/>
          <w:lang w:val="es-MX"/>
        </w:rPr>
        <w:t xml:space="preserve">) hubiese </w:t>
      </w:r>
      <w:r w:rsidRPr="00AF6554">
        <w:rPr>
          <w:rFonts w:ascii="Palatino Linotype" w:hAnsi="Palatino Linotype"/>
          <w:i/>
          <w:iCs/>
          <w:color w:val="222222"/>
          <w:sz w:val="22"/>
          <w:szCs w:val="22"/>
          <w:shd w:val="clear" w:color="auto" w:fill="FFFFFF"/>
        </w:rPr>
        <w:t>causado</w:t>
      </w:r>
      <w:r w:rsidRPr="00AF6554">
        <w:rPr>
          <w:rFonts w:ascii="Palatino Linotype" w:hAnsi="Palatino Linotype"/>
          <w:i/>
          <w:sz w:val="22"/>
          <w:szCs w:val="22"/>
          <w:lang w:val="es-MX"/>
        </w:rPr>
        <w:t xml:space="preserve"> baja documental, </w:t>
      </w:r>
      <w:r w:rsidRPr="00AF6554">
        <w:rPr>
          <w:rFonts w:ascii="Palatino Linotype" w:hAnsi="Palatino Linotype"/>
          <w:b/>
          <w:i/>
          <w:sz w:val="22"/>
          <w:szCs w:val="22"/>
          <w:lang w:val="es-MX"/>
        </w:rPr>
        <w:t>EL SUJETO OBLIGADO</w:t>
      </w:r>
      <w:r w:rsidRPr="00AF6554">
        <w:rPr>
          <w:rFonts w:ascii="Palatino Linotype" w:hAnsi="Palatino Linotype"/>
          <w:i/>
          <w:sz w:val="22"/>
          <w:szCs w:val="22"/>
          <w:lang w:val="es-MX"/>
        </w:rPr>
        <w:t xml:space="preserve"> deberá emitir el Acuerdo de Inexistencia en términos de los artículos 49, fracciones II y XIII, 169 y 170 de la Ley de Transparencia y Acceso a la Información Pública del Estado de México y Municipios.</w:t>
      </w:r>
      <w:r w:rsidRPr="00AF6554">
        <w:rPr>
          <w:rFonts w:ascii="Palatino Linotype" w:hAnsi="Palatino Linotype"/>
          <w:i/>
          <w:iCs/>
          <w:color w:val="222222"/>
          <w:sz w:val="22"/>
          <w:szCs w:val="22"/>
          <w:shd w:val="clear" w:color="auto" w:fill="FFFFFF"/>
          <w:lang w:val="es-MX"/>
        </w:rPr>
        <w:t>”</w:t>
      </w:r>
    </w:p>
    <w:p w:rsidR="00C2397F" w:rsidRPr="00AF6554" w:rsidRDefault="00C2397F" w:rsidP="004D41E9">
      <w:pPr>
        <w:widowControl w:val="0"/>
        <w:autoSpaceDE w:val="0"/>
        <w:autoSpaceDN w:val="0"/>
        <w:adjustRightInd w:val="0"/>
        <w:ind w:right="992"/>
        <w:jc w:val="both"/>
        <w:rPr>
          <w:rFonts w:ascii="Palatino Linotype" w:hAnsi="Palatino Linotype" w:cs="Arial"/>
          <w:b/>
          <w:color w:val="000000" w:themeColor="text1"/>
          <w:sz w:val="28"/>
        </w:rPr>
      </w:pPr>
    </w:p>
    <w:p w:rsidR="00C2397F" w:rsidRPr="00AF6554" w:rsidRDefault="00C2397F" w:rsidP="00144404">
      <w:pPr>
        <w:spacing w:line="360" w:lineRule="auto"/>
        <w:jc w:val="both"/>
        <w:rPr>
          <w:rFonts w:ascii="Palatino Linotype" w:hAnsi="Palatino Linotype"/>
          <w:shd w:val="clear" w:color="auto" w:fill="FFFFFF"/>
          <w:lang w:eastAsia="es-MX"/>
        </w:rPr>
      </w:pPr>
      <w:r w:rsidRPr="00AF6554">
        <w:rPr>
          <w:rFonts w:ascii="Palatino Linotype" w:hAnsi="Palatino Linotype" w:cs="Arial"/>
          <w:b/>
          <w:sz w:val="28"/>
          <w:szCs w:val="28"/>
        </w:rPr>
        <w:t>TERCERO</w:t>
      </w:r>
      <w:r w:rsidRPr="00AF6554">
        <w:rPr>
          <w:rFonts w:ascii="Palatino Linotype" w:hAnsi="Palatino Linotype" w:cs="Arial"/>
          <w:b/>
        </w:rPr>
        <w:t xml:space="preserve">. </w:t>
      </w:r>
      <w:r w:rsidRPr="00AF6554">
        <w:rPr>
          <w:rFonts w:ascii="Palatino Linotype" w:hAnsi="Palatino Linotype"/>
          <w:b/>
          <w:bCs/>
          <w:lang w:eastAsia="es-MX"/>
        </w:rPr>
        <w:t>Notifíquese</w:t>
      </w:r>
      <w:r w:rsidRPr="00AF6554">
        <w:rPr>
          <w:rFonts w:ascii="Palatino Linotype" w:hAnsi="Palatino Linotype"/>
          <w:lang w:eastAsia="es-MX"/>
        </w:rPr>
        <w:t> </w:t>
      </w:r>
      <w:r w:rsidRPr="00AF6554">
        <w:rPr>
          <w:rFonts w:ascii="Palatino Linotype" w:hAnsi="Palatino Linotype"/>
          <w:shd w:val="clear" w:color="auto" w:fill="FFFFFF"/>
          <w:lang w:eastAsia="es-MX"/>
        </w:rPr>
        <w:t>al Titular de la Unidad de Transparencia del</w:t>
      </w:r>
      <w:r w:rsidRPr="00AF6554">
        <w:rPr>
          <w:rFonts w:ascii="Palatino Linotype" w:hAnsi="Palatino Linotype"/>
          <w:b/>
          <w:bCs/>
          <w:shd w:val="clear" w:color="auto" w:fill="FFFFFF"/>
          <w:lang w:eastAsia="es-MX"/>
        </w:rPr>
        <w:t> SUJETO OBLIGADO</w:t>
      </w:r>
      <w:r w:rsidRPr="00AF6554">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AF6554">
        <w:rPr>
          <w:rFonts w:ascii="Palatino Linotype" w:hAnsi="Palatino Linotype"/>
          <w:shd w:val="clear" w:color="auto" w:fill="FFFFFF"/>
        </w:rPr>
        <w:t xml:space="preserve"> en los recursos de revisión</w:t>
      </w:r>
      <w:r w:rsidRPr="00AF6554">
        <w:rPr>
          <w:rFonts w:ascii="Palatino Linotype" w:hAnsi="Palatino Linotype" w:cs="Arial"/>
          <w:b/>
        </w:rPr>
        <w:t>,</w:t>
      </w:r>
      <w:r w:rsidRPr="00AF6554">
        <w:rPr>
          <w:rFonts w:ascii="Palatino Linotype" w:hAnsi="Palatino Linotype"/>
          <w:shd w:val="clear" w:color="auto" w:fill="FFFFFF"/>
          <w:lang w:eastAsia="es-MX"/>
        </w:rPr>
        <w:t xml:space="preserve"> dentro del plazo de diez días hábiles, debiendo informar a este Instituto en un plazo </w:t>
      </w:r>
      <w:r w:rsidRPr="00AF6554">
        <w:rPr>
          <w:rFonts w:ascii="Palatino Linotype" w:hAnsi="Palatino Linotype"/>
          <w:lang w:eastAsia="es-MX"/>
        </w:rPr>
        <w:t>de</w:t>
      </w:r>
      <w:r w:rsidRPr="00AF6554">
        <w:rPr>
          <w:rFonts w:ascii="Palatino Linotype" w:hAnsi="Palatino Linotype"/>
          <w:shd w:val="clear" w:color="auto" w:fill="FFFFFF"/>
          <w:lang w:eastAsia="es-MX"/>
        </w:rPr>
        <w:t> tres días hábiles siguientes sobre el cumplimiento dado a la presente resolución.</w:t>
      </w:r>
    </w:p>
    <w:p w:rsidR="00C2397F" w:rsidRPr="00AF6554" w:rsidRDefault="00C2397F" w:rsidP="00144404">
      <w:pPr>
        <w:spacing w:line="360" w:lineRule="auto"/>
        <w:jc w:val="both"/>
        <w:rPr>
          <w:rFonts w:ascii="Palatino Linotype" w:hAnsi="Palatino Linotype"/>
          <w:lang w:eastAsia="es-MX"/>
        </w:rPr>
      </w:pPr>
    </w:p>
    <w:p w:rsidR="00C2397F" w:rsidRPr="00AF6554" w:rsidRDefault="00C2397F" w:rsidP="00144404">
      <w:pPr>
        <w:spacing w:line="360" w:lineRule="auto"/>
        <w:jc w:val="both"/>
        <w:rPr>
          <w:rFonts w:ascii="Palatino Linotype" w:hAnsi="Palatino Linotype" w:cs="Arial"/>
          <w:b/>
        </w:rPr>
      </w:pPr>
      <w:r w:rsidRPr="00AF6554">
        <w:rPr>
          <w:rFonts w:ascii="Palatino Linotype" w:hAnsi="Palatino Linotype" w:cs="Arial"/>
          <w:b/>
          <w:sz w:val="28"/>
          <w:szCs w:val="28"/>
        </w:rPr>
        <w:t xml:space="preserve">CUARTO. </w:t>
      </w:r>
      <w:r w:rsidRPr="00AF6554">
        <w:rPr>
          <w:rFonts w:ascii="Palatino Linotype" w:eastAsiaTheme="minorEastAsia" w:hAnsi="Palatino Linotype"/>
          <w:b/>
          <w:szCs w:val="17"/>
          <w:lang w:eastAsia="es-ES_tradnl"/>
        </w:rPr>
        <w:t>Notifíquese</w:t>
      </w:r>
      <w:r w:rsidRPr="00AF6554">
        <w:rPr>
          <w:rFonts w:ascii="Palatino Linotype" w:eastAsiaTheme="minorEastAsia" w:hAnsi="Palatino Linotype"/>
          <w:szCs w:val="17"/>
          <w:lang w:eastAsia="es-ES_tradnl"/>
        </w:rPr>
        <w:t xml:space="preserve"> a</w:t>
      </w:r>
      <w:r w:rsidR="008E47FC" w:rsidRPr="00AF6554">
        <w:rPr>
          <w:rFonts w:ascii="Palatino Linotype" w:eastAsiaTheme="minorEastAsia" w:hAnsi="Palatino Linotype"/>
          <w:szCs w:val="17"/>
          <w:lang w:eastAsia="es-ES_tradnl"/>
        </w:rPr>
        <w:t xml:space="preserve">l </w:t>
      </w:r>
      <w:r w:rsidRPr="00AF6554">
        <w:rPr>
          <w:rFonts w:ascii="Palatino Linotype" w:eastAsiaTheme="minorEastAsia" w:hAnsi="Palatino Linotype"/>
          <w:b/>
          <w:szCs w:val="17"/>
          <w:lang w:eastAsia="es-ES_tradnl"/>
        </w:rPr>
        <w:t>RECURRENTE</w:t>
      </w:r>
      <w:r w:rsidRPr="00AF6554">
        <w:rPr>
          <w:rFonts w:ascii="Palatino Linotype" w:eastAsiaTheme="minorEastAsia" w:hAnsi="Palatino Linotype"/>
          <w:szCs w:val="17"/>
          <w:lang w:eastAsia="es-ES_tradnl"/>
        </w:rPr>
        <w:t xml:space="preserve"> la presente resolución </w:t>
      </w:r>
      <w:r w:rsidRPr="00AF6554">
        <w:rPr>
          <w:rFonts w:ascii="Palatino Linotype" w:eastAsiaTheme="minorEastAsia" w:hAnsi="Palatino Linotype"/>
          <w:b/>
          <w:szCs w:val="17"/>
          <w:lang w:eastAsia="es-ES_tradnl"/>
        </w:rPr>
        <w:t>vía SAIMEX</w:t>
      </w:r>
      <w:r w:rsidRPr="00AF6554">
        <w:rPr>
          <w:rFonts w:ascii="Palatino Linotype" w:eastAsiaTheme="minorEastAsia" w:hAnsi="Palatino Linotype"/>
          <w:szCs w:val="17"/>
          <w:lang w:eastAsia="es-ES_tradnl"/>
        </w:rPr>
        <w:t>.</w:t>
      </w:r>
    </w:p>
    <w:p w:rsidR="00C2397F" w:rsidRPr="00AF6554" w:rsidRDefault="00C2397F" w:rsidP="00144404">
      <w:pPr>
        <w:spacing w:line="360" w:lineRule="auto"/>
        <w:jc w:val="both"/>
        <w:rPr>
          <w:rFonts w:ascii="Palatino Linotype" w:hAnsi="Palatino Linotype"/>
          <w:lang w:eastAsia="es-MX"/>
        </w:rPr>
      </w:pPr>
    </w:p>
    <w:p w:rsidR="00C2397F" w:rsidRPr="00AF6554" w:rsidRDefault="00C2397F" w:rsidP="00144404">
      <w:pPr>
        <w:widowControl w:val="0"/>
        <w:autoSpaceDE w:val="0"/>
        <w:autoSpaceDN w:val="0"/>
        <w:adjustRightInd w:val="0"/>
        <w:spacing w:line="360" w:lineRule="auto"/>
        <w:jc w:val="both"/>
        <w:rPr>
          <w:rFonts w:ascii="Palatino Linotype" w:eastAsiaTheme="minorEastAsia" w:hAnsi="Palatino Linotype"/>
          <w:szCs w:val="17"/>
          <w:lang w:eastAsia="es-ES_tradnl"/>
        </w:rPr>
      </w:pPr>
      <w:r w:rsidRPr="00AF6554">
        <w:rPr>
          <w:rFonts w:ascii="Palatino Linotype" w:hAnsi="Palatino Linotype" w:cs="Arial"/>
          <w:b/>
          <w:sz w:val="28"/>
          <w:szCs w:val="28"/>
        </w:rPr>
        <w:t xml:space="preserve">QUINTO. </w:t>
      </w:r>
      <w:r w:rsidRPr="00AF6554">
        <w:rPr>
          <w:rFonts w:ascii="Palatino Linotype" w:eastAsiaTheme="minorEastAsia" w:hAnsi="Palatino Linotype"/>
          <w:b/>
          <w:szCs w:val="17"/>
          <w:lang w:eastAsia="es-ES_tradnl"/>
        </w:rPr>
        <w:t>Hágase del conocimiento</w:t>
      </w:r>
      <w:r w:rsidRPr="00AF6554">
        <w:rPr>
          <w:rFonts w:ascii="Palatino Linotype" w:eastAsiaTheme="minorEastAsia" w:hAnsi="Palatino Linotype"/>
          <w:szCs w:val="17"/>
          <w:lang w:eastAsia="es-ES_tradnl"/>
        </w:rPr>
        <w:t xml:space="preserve"> de</w:t>
      </w:r>
      <w:r w:rsidR="008E47FC" w:rsidRPr="00AF6554">
        <w:rPr>
          <w:rFonts w:ascii="Palatino Linotype" w:eastAsiaTheme="minorEastAsia" w:hAnsi="Palatino Linotype"/>
          <w:szCs w:val="17"/>
          <w:lang w:eastAsia="es-ES_tradnl"/>
        </w:rPr>
        <w:t xml:space="preserve">l </w:t>
      </w:r>
      <w:r w:rsidRPr="00AF6554">
        <w:rPr>
          <w:rFonts w:ascii="Palatino Linotype" w:eastAsiaTheme="minorEastAsia" w:hAnsi="Palatino Linotype"/>
          <w:b/>
          <w:szCs w:val="17"/>
          <w:lang w:eastAsia="es-ES_tradnl"/>
        </w:rPr>
        <w:t>RECURRENTE</w:t>
      </w:r>
      <w:r w:rsidRPr="00AF6554">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w:t>
      </w:r>
      <w:r w:rsidRPr="00AF6554">
        <w:rPr>
          <w:rFonts w:ascii="Palatino Linotype" w:eastAsiaTheme="minorEastAsia" w:hAnsi="Palatino Linotype"/>
          <w:szCs w:val="17"/>
          <w:lang w:eastAsia="es-ES_tradnl"/>
        </w:rPr>
        <w:lastRenderedPageBreak/>
        <w:t>los términos de las leyes aplicables.</w:t>
      </w:r>
    </w:p>
    <w:p w:rsidR="00C2397F" w:rsidRPr="00AF6554" w:rsidRDefault="00C2397F" w:rsidP="00144404">
      <w:pPr>
        <w:widowControl w:val="0"/>
        <w:autoSpaceDE w:val="0"/>
        <w:autoSpaceDN w:val="0"/>
        <w:adjustRightInd w:val="0"/>
        <w:spacing w:line="360" w:lineRule="auto"/>
        <w:jc w:val="both"/>
        <w:rPr>
          <w:rFonts w:ascii="Palatino Linotype" w:hAnsi="Palatino Linotype" w:cs="Arial"/>
          <w:b/>
          <w:sz w:val="28"/>
          <w:szCs w:val="28"/>
        </w:rPr>
      </w:pPr>
    </w:p>
    <w:p w:rsidR="00C2397F" w:rsidRPr="00AF6554" w:rsidRDefault="00C2397F" w:rsidP="00144404">
      <w:pPr>
        <w:spacing w:line="360" w:lineRule="auto"/>
        <w:jc w:val="both"/>
        <w:rPr>
          <w:rFonts w:ascii="Palatino Linotype" w:hAnsi="Palatino Linotype"/>
          <w:lang w:eastAsia="es-ES_tradnl"/>
        </w:rPr>
      </w:pPr>
      <w:r w:rsidRPr="00AF6554">
        <w:rPr>
          <w:rFonts w:ascii="Palatino Linotype" w:hAnsi="Palatino Linotype" w:cs="Arial"/>
          <w:b/>
          <w:bCs/>
          <w:sz w:val="28"/>
          <w:lang w:eastAsia="es-MX"/>
        </w:rPr>
        <w:t>SEXTO</w:t>
      </w:r>
      <w:r w:rsidRPr="00AF6554">
        <w:rPr>
          <w:rFonts w:ascii="Palatino Linotype" w:hAnsi="Palatino Linotype"/>
          <w:b/>
          <w:sz w:val="28"/>
          <w:szCs w:val="25"/>
        </w:rPr>
        <w:t xml:space="preserve">. </w:t>
      </w:r>
      <w:r w:rsidRPr="00AF6554">
        <w:rPr>
          <w:rFonts w:ascii="Palatino Linotype" w:hAnsi="Palatino Linotype"/>
          <w:b/>
        </w:rPr>
        <w:t>Gírese</w:t>
      </w:r>
      <w:r w:rsidRPr="00AF6554">
        <w:rPr>
          <w:rFonts w:ascii="Palatino Linotype" w:hAnsi="Palatino Linotype"/>
        </w:rPr>
        <w:t xml:space="preserve"> </w:t>
      </w:r>
      <w:r w:rsidRPr="00AF6554">
        <w:rPr>
          <w:rFonts w:ascii="Palatino Linotype" w:hAnsi="Palatino Linotype"/>
          <w:lang w:eastAsia="es-ES_tradnl"/>
        </w:rPr>
        <w:t xml:space="preserve">oficio al Titular de la Contraloría Interna y Órgano de Control y Vigilancia de este </w:t>
      </w:r>
      <w:r w:rsidRPr="00AF6554">
        <w:rPr>
          <w:rFonts w:ascii="Palatino Linotype" w:hAnsi="Palatino Linotype" w:cs="Arial"/>
          <w:lang w:val="es-MX"/>
        </w:rPr>
        <w:t>Instituto</w:t>
      </w:r>
      <w:r w:rsidRPr="00AF6554">
        <w:rPr>
          <w:rFonts w:ascii="Palatino Linotype" w:hAnsi="Palatino Linotype"/>
          <w:lang w:eastAsia="es-ES_tradnl"/>
        </w:rPr>
        <w:t xml:space="preserve">, de conformidad con el artículo 190 de la Ley de Transparencia y </w:t>
      </w:r>
      <w:r w:rsidRPr="00AF6554">
        <w:rPr>
          <w:rFonts w:ascii="Palatino Linotype" w:hAnsi="Palatino Linotype"/>
          <w:shd w:val="clear" w:color="auto" w:fill="FFFFFF"/>
        </w:rPr>
        <w:t>Acceso</w:t>
      </w:r>
      <w:r w:rsidRPr="00AF6554">
        <w:rPr>
          <w:rFonts w:ascii="Palatino Linotype" w:hAnsi="Palatino Linotype"/>
          <w:lang w:eastAsia="es-ES_tradnl"/>
        </w:rPr>
        <w:t xml:space="preserve"> a la Información Pública del Estado de México y Municipios a fin de que determine lo conducente, en términos del Considerando </w:t>
      </w:r>
      <w:r w:rsidRPr="00AF6554">
        <w:rPr>
          <w:rFonts w:ascii="Palatino Linotype" w:hAnsi="Palatino Linotype"/>
          <w:b/>
          <w:lang w:eastAsia="es-ES_tradnl"/>
        </w:rPr>
        <w:t>SEXTO</w:t>
      </w:r>
      <w:r w:rsidRPr="00AF6554">
        <w:rPr>
          <w:rFonts w:ascii="Palatino Linotype" w:hAnsi="Palatino Linotype"/>
          <w:lang w:eastAsia="es-ES_tradnl"/>
        </w:rPr>
        <w:t xml:space="preserve"> de la presente resolución.</w:t>
      </w:r>
    </w:p>
    <w:p w:rsidR="00831CE5" w:rsidRDefault="00831CE5" w:rsidP="00831CE5">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CON AUSENCIA JUSTIFICADA Y LUIS GUSTAVO PARRA NORIEGA CON AUSENCIA JUSTIFICADA; EN LA DÉCIMA NOVENA SESIÓN ORDINARIA CELEBRADA EL VEINTIDÓS DE MAYO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831CE5" w:rsidTr="00831CE5">
        <w:trPr>
          <w:jc w:val="center"/>
        </w:trPr>
        <w:tc>
          <w:tcPr>
            <w:tcW w:w="10368" w:type="dxa"/>
            <w:gridSpan w:val="2"/>
          </w:tcPr>
          <w:p w:rsidR="00831CE5" w:rsidRDefault="00831CE5">
            <w:pP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r>
              <w:rPr>
                <w:rFonts w:ascii="Palatino Linotype" w:hAnsi="Palatino Linotype" w:cs="Arial"/>
                <w:b/>
                <w:lang w:val="es-ES_tradnl"/>
              </w:rPr>
              <w:t>Zulema Martínez Sánchez</w:t>
            </w:r>
          </w:p>
          <w:p w:rsidR="00831CE5" w:rsidRDefault="00831CE5">
            <w:pPr>
              <w:jc w:val="center"/>
              <w:rPr>
                <w:rFonts w:ascii="Palatino Linotype" w:hAnsi="Palatino Linotype" w:cs="Arial"/>
                <w:b/>
                <w:lang w:val="es-ES_tradnl"/>
              </w:rPr>
            </w:pPr>
            <w:r>
              <w:rPr>
                <w:rFonts w:ascii="Palatino Linotype" w:hAnsi="Palatino Linotype" w:cs="Arial"/>
                <w:lang w:val="es-ES_tradnl"/>
              </w:rPr>
              <w:t>Comisionada Presidenta</w:t>
            </w:r>
          </w:p>
          <w:p w:rsidR="00831CE5" w:rsidRDefault="00831CE5">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831CE5" w:rsidTr="00831CE5">
        <w:trPr>
          <w:jc w:val="center"/>
        </w:trPr>
        <w:tc>
          <w:tcPr>
            <w:tcW w:w="5184" w:type="dxa"/>
          </w:tcPr>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r>
              <w:rPr>
                <w:rFonts w:ascii="Palatino Linotype" w:hAnsi="Palatino Linotype" w:cs="Arial"/>
                <w:b/>
                <w:lang w:val="es-ES_tradnl"/>
              </w:rPr>
              <w:t>Eva Abaid Yapur</w:t>
            </w:r>
          </w:p>
          <w:p w:rsidR="00831CE5" w:rsidRDefault="00831CE5">
            <w:pPr>
              <w:jc w:val="center"/>
              <w:rPr>
                <w:rFonts w:ascii="Palatino Linotype" w:hAnsi="Palatino Linotype" w:cs="Arial"/>
                <w:lang w:val="es-ES_tradnl"/>
              </w:rPr>
            </w:pPr>
            <w:r>
              <w:rPr>
                <w:rFonts w:ascii="Palatino Linotype" w:hAnsi="Palatino Linotype" w:cs="Arial"/>
                <w:lang w:val="es-ES_tradnl"/>
              </w:rPr>
              <w:t>Comisionada</w:t>
            </w:r>
          </w:p>
          <w:p w:rsidR="00831CE5" w:rsidRDefault="00831CE5">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831CE5" w:rsidRDefault="00831CE5">
            <w:pPr>
              <w:jc w:val="center"/>
              <w:rPr>
                <w:rFonts w:ascii="Palatino Linotype" w:hAnsi="Palatino Linotype" w:cs="Arial"/>
                <w:lang w:val="es-ES_tradnl"/>
              </w:rPr>
            </w:pPr>
            <w:r>
              <w:rPr>
                <w:rFonts w:ascii="Palatino Linotype" w:hAnsi="Palatino Linotype" w:cs="Arial"/>
                <w:lang w:val="es-ES_tradnl"/>
              </w:rPr>
              <w:t>Comisionado</w:t>
            </w:r>
          </w:p>
          <w:p w:rsidR="00831CE5" w:rsidRDefault="00831CE5">
            <w:pPr>
              <w:jc w:val="center"/>
              <w:rPr>
                <w:rFonts w:ascii="Palatino Linotype" w:hAnsi="Palatino Linotype" w:cs="Arial"/>
                <w:b/>
                <w:lang w:val="es-ES_tradnl"/>
              </w:rPr>
            </w:pPr>
            <w:r>
              <w:rPr>
                <w:rFonts w:ascii="Palatino Linotype" w:hAnsi="Palatino Linotype" w:cs="Arial"/>
                <w:b/>
                <w:lang w:val="es-ES_tradnl"/>
              </w:rPr>
              <w:t>(RÚBRICA)</w:t>
            </w:r>
          </w:p>
        </w:tc>
      </w:tr>
      <w:tr w:rsidR="00831CE5" w:rsidTr="00831CE5">
        <w:trPr>
          <w:jc w:val="center"/>
        </w:trPr>
        <w:tc>
          <w:tcPr>
            <w:tcW w:w="5184" w:type="dxa"/>
          </w:tcPr>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rPr>
                <w:rFonts w:ascii="Palatino Linotype" w:hAnsi="Palatino Linotype" w:cs="Arial"/>
                <w:b/>
                <w:lang w:val="es-ES_tradnl"/>
              </w:rPr>
            </w:pPr>
          </w:p>
          <w:p w:rsidR="00831CE5" w:rsidRDefault="00831CE5">
            <w:pPr>
              <w:jc w:val="center"/>
              <w:rPr>
                <w:rFonts w:ascii="Palatino Linotype" w:hAnsi="Palatino Linotype" w:cs="Arial"/>
                <w:b/>
                <w:lang w:val="es-ES_tradnl"/>
              </w:rPr>
            </w:pPr>
            <w:r>
              <w:rPr>
                <w:rFonts w:ascii="Palatino Linotype" w:hAnsi="Palatino Linotype" w:cs="Arial"/>
                <w:b/>
                <w:lang w:val="es-ES_tradnl"/>
              </w:rPr>
              <w:t>Ausencia Justificada</w:t>
            </w:r>
          </w:p>
          <w:p w:rsidR="00831CE5" w:rsidRDefault="00831CE5">
            <w:pPr>
              <w:jc w:val="center"/>
              <w:rPr>
                <w:rFonts w:ascii="Palatino Linotype" w:hAnsi="Palatino Linotype" w:cs="Arial"/>
                <w:b/>
                <w:lang w:val="es-ES_tradnl"/>
              </w:rPr>
            </w:pPr>
            <w:r>
              <w:rPr>
                <w:rFonts w:ascii="Palatino Linotype" w:hAnsi="Palatino Linotype" w:cs="Arial"/>
                <w:b/>
                <w:lang w:val="es-ES_tradnl"/>
              </w:rPr>
              <w:t>Javier Martínez Cruz</w:t>
            </w:r>
          </w:p>
          <w:p w:rsidR="00831CE5" w:rsidRDefault="00831CE5">
            <w:pPr>
              <w:jc w:val="center"/>
              <w:rPr>
                <w:rFonts w:ascii="Palatino Linotype" w:hAnsi="Palatino Linotype" w:cs="Arial"/>
                <w:lang w:val="es-ES_tradnl"/>
              </w:rPr>
            </w:pPr>
            <w:r>
              <w:rPr>
                <w:rFonts w:ascii="Palatino Linotype" w:hAnsi="Palatino Linotype" w:cs="Arial"/>
                <w:lang w:val="es-ES_tradnl"/>
              </w:rPr>
              <w:t>Comisionado</w:t>
            </w:r>
          </w:p>
          <w:p w:rsidR="00831CE5" w:rsidRDefault="00831CE5">
            <w:pPr>
              <w:jc w:val="center"/>
              <w:rPr>
                <w:rFonts w:ascii="Palatino Linotype" w:hAnsi="Palatino Linotype" w:cs="Arial"/>
                <w:b/>
                <w:lang w:val="es-ES_tradnl"/>
              </w:rPr>
            </w:pPr>
          </w:p>
        </w:tc>
        <w:tc>
          <w:tcPr>
            <w:tcW w:w="5184" w:type="dxa"/>
          </w:tcPr>
          <w:p w:rsidR="00831CE5" w:rsidRDefault="00831CE5">
            <w:pPr>
              <w:jc w:val="center"/>
              <w:rPr>
                <w:rFonts w:ascii="Palatino Linotype" w:hAnsi="Palatino Linotype" w:cs="Arial"/>
                <w:b/>
                <w:lang w:val="es-ES_tradnl"/>
              </w:rPr>
            </w:pPr>
          </w:p>
          <w:p w:rsidR="00831CE5" w:rsidRDefault="00831CE5">
            <w:pPr>
              <w:rPr>
                <w:rFonts w:ascii="Palatino Linotype" w:hAnsi="Palatino Linotype" w:cs="Arial"/>
                <w:b/>
                <w:lang w:val="es-ES_tradnl"/>
              </w:rPr>
            </w:pPr>
          </w:p>
          <w:p w:rsidR="00831CE5" w:rsidRDefault="00831CE5">
            <w:pPr>
              <w:rPr>
                <w:rFonts w:ascii="Palatino Linotype" w:hAnsi="Palatino Linotype" w:cs="Arial"/>
                <w:b/>
                <w:lang w:val="es-ES_tradnl"/>
              </w:rPr>
            </w:pPr>
          </w:p>
          <w:p w:rsidR="00831CE5" w:rsidRDefault="00831CE5">
            <w:pPr>
              <w:rPr>
                <w:rFonts w:ascii="Palatino Linotype" w:hAnsi="Palatino Linotype" w:cs="Arial"/>
                <w:b/>
                <w:lang w:val="es-ES_tradnl"/>
              </w:rPr>
            </w:pPr>
          </w:p>
          <w:p w:rsidR="00831CE5" w:rsidRDefault="00831CE5">
            <w:pPr>
              <w:rPr>
                <w:rFonts w:ascii="Palatino Linotype" w:hAnsi="Palatino Linotype" w:cs="Arial"/>
                <w:b/>
                <w:lang w:val="es-ES_tradnl"/>
              </w:rPr>
            </w:pPr>
          </w:p>
          <w:p w:rsidR="00831CE5" w:rsidRDefault="00831CE5">
            <w:pPr>
              <w:rPr>
                <w:rFonts w:ascii="Palatino Linotype" w:hAnsi="Palatino Linotype" w:cs="Arial"/>
                <w:b/>
                <w:lang w:val="es-ES_tradnl"/>
              </w:rPr>
            </w:pPr>
          </w:p>
          <w:p w:rsidR="00831CE5" w:rsidRDefault="00831CE5">
            <w:pPr>
              <w:jc w:val="center"/>
              <w:rPr>
                <w:rFonts w:ascii="Palatino Linotype" w:hAnsi="Palatino Linotype" w:cs="Arial"/>
                <w:b/>
                <w:lang w:val="es-ES_tradnl"/>
              </w:rPr>
            </w:pPr>
            <w:r>
              <w:rPr>
                <w:rFonts w:ascii="Palatino Linotype" w:hAnsi="Palatino Linotype" w:cs="Arial"/>
                <w:b/>
                <w:lang w:val="es-ES_tradnl"/>
              </w:rPr>
              <w:t>Ausencia Justificada</w:t>
            </w:r>
          </w:p>
          <w:p w:rsidR="00831CE5" w:rsidRDefault="00831CE5">
            <w:pPr>
              <w:jc w:val="center"/>
              <w:rPr>
                <w:rFonts w:ascii="Palatino Linotype" w:hAnsi="Palatino Linotype" w:cs="Arial"/>
                <w:b/>
                <w:lang w:val="es-ES_tradnl"/>
              </w:rPr>
            </w:pPr>
            <w:r>
              <w:rPr>
                <w:rFonts w:ascii="Palatino Linotype" w:hAnsi="Palatino Linotype" w:cs="Arial"/>
                <w:b/>
                <w:lang w:val="es-ES_tradnl"/>
              </w:rPr>
              <w:t>Luis Gustavo Parra Noriega</w:t>
            </w:r>
          </w:p>
          <w:p w:rsidR="00831CE5" w:rsidRDefault="00831CE5">
            <w:pPr>
              <w:jc w:val="center"/>
              <w:rPr>
                <w:rFonts w:ascii="Palatino Linotype" w:hAnsi="Palatino Linotype" w:cs="Arial"/>
                <w:lang w:val="es-ES_tradnl"/>
              </w:rPr>
            </w:pPr>
            <w:r>
              <w:rPr>
                <w:rFonts w:ascii="Palatino Linotype" w:hAnsi="Palatino Linotype" w:cs="Arial"/>
                <w:lang w:val="es-ES_tradnl"/>
              </w:rPr>
              <w:t>Comisionado</w:t>
            </w:r>
          </w:p>
          <w:p w:rsidR="00831CE5" w:rsidRDefault="00831CE5">
            <w:pPr>
              <w:jc w:val="center"/>
              <w:rPr>
                <w:rFonts w:ascii="Palatino Linotype" w:hAnsi="Palatino Linotype" w:cs="Arial"/>
                <w:b/>
                <w:lang w:val="es-ES_tradnl"/>
              </w:rPr>
            </w:pPr>
          </w:p>
        </w:tc>
      </w:tr>
      <w:tr w:rsidR="00831CE5" w:rsidTr="00831CE5">
        <w:trPr>
          <w:jc w:val="center"/>
        </w:trPr>
        <w:tc>
          <w:tcPr>
            <w:tcW w:w="10368" w:type="dxa"/>
            <w:gridSpan w:val="2"/>
          </w:tcPr>
          <w:p w:rsidR="00831CE5" w:rsidRDefault="00831CE5">
            <w:pP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p>
          <w:p w:rsidR="00831CE5" w:rsidRDefault="00831CE5">
            <w:pPr>
              <w:jc w:val="center"/>
              <w:rPr>
                <w:rFonts w:ascii="Palatino Linotype" w:hAnsi="Palatino Linotype" w:cs="Arial"/>
                <w:b/>
                <w:lang w:val="es-ES_tradnl"/>
              </w:rPr>
            </w:pPr>
            <w:r>
              <w:rPr>
                <w:rFonts w:ascii="Palatino Linotype" w:hAnsi="Palatino Linotype" w:cs="Arial"/>
                <w:b/>
                <w:lang w:val="es-ES_tradnl"/>
              </w:rPr>
              <w:t>Alexis Tapia Ramírez</w:t>
            </w:r>
          </w:p>
          <w:p w:rsidR="00831CE5" w:rsidRDefault="00831CE5">
            <w:pPr>
              <w:jc w:val="center"/>
              <w:rPr>
                <w:rFonts w:ascii="Palatino Linotype" w:hAnsi="Palatino Linotype" w:cs="Arial"/>
                <w:lang w:val="es-ES_tradnl"/>
              </w:rPr>
            </w:pPr>
            <w:r>
              <w:rPr>
                <w:rFonts w:ascii="Palatino Linotype" w:hAnsi="Palatino Linotype" w:cs="Arial"/>
                <w:lang w:val="es-ES_tradnl"/>
              </w:rPr>
              <w:t>Secretario Técnico del Pleno</w:t>
            </w:r>
          </w:p>
          <w:p w:rsidR="00831CE5" w:rsidRDefault="00831CE5">
            <w:pPr>
              <w:jc w:val="center"/>
              <w:rPr>
                <w:rFonts w:ascii="Palatino Linotype" w:hAnsi="Palatino Linotype" w:cs="Arial"/>
                <w:lang w:val="es-ES_tradnl"/>
              </w:rPr>
            </w:pPr>
            <w:r>
              <w:rPr>
                <w:rFonts w:ascii="Palatino Linotype" w:hAnsi="Palatino Linotype" w:cs="Arial"/>
                <w:b/>
                <w:lang w:val="es-ES_tradnl"/>
              </w:rPr>
              <w:t>(RÚBRICA)</w:t>
            </w:r>
          </w:p>
        </w:tc>
      </w:tr>
    </w:tbl>
    <w:p w:rsidR="00831CE5" w:rsidRDefault="00831CE5" w:rsidP="00831CE5">
      <w:pPr>
        <w:jc w:val="center"/>
        <w:rPr>
          <w:rFonts w:ascii="Palatino Linotype" w:hAnsi="Palatino Linotype"/>
          <w:b/>
          <w:lang w:val="es-ES_tradnl"/>
        </w:rPr>
      </w:pPr>
    </w:p>
    <w:p w:rsidR="00831CE5" w:rsidRDefault="00831CE5" w:rsidP="00831CE5">
      <w:pPr>
        <w:jc w:val="center"/>
        <w:rPr>
          <w:rFonts w:ascii="Palatino Linotype" w:hAnsi="Palatino Linotype"/>
          <w:b/>
          <w:lang w:val="es-ES_tradnl"/>
        </w:rPr>
      </w:pPr>
    </w:p>
    <w:p w:rsidR="00831CE5" w:rsidRDefault="00831CE5" w:rsidP="00831CE5">
      <w:pPr>
        <w:jc w:val="center"/>
        <w:rPr>
          <w:rFonts w:ascii="Palatino Linotype" w:hAnsi="Palatino Linotype"/>
          <w:b/>
          <w:lang w:val="es-ES_tradnl"/>
        </w:rPr>
      </w:pPr>
    </w:p>
    <w:p w:rsidR="00831CE5" w:rsidRDefault="00831CE5" w:rsidP="00831CE5">
      <w:pPr>
        <w:jc w:val="center"/>
        <w:rPr>
          <w:rFonts w:ascii="Palatino Linotype" w:hAnsi="Palatino Linotype"/>
          <w:b/>
          <w:lang w:val="es-ES_tradnl"/>
        </w:rPr>
      </w:pPr>
    </w:p>
    <w:p w:rsidR="009D193C" w:rsidRPr="00AF6554" w:rsidRDefault="009D193C" w:rsidP="008E47FC">
      <w:pPr>
        <w:jc w:val="both"/>
        <w:rPr>
          <w:rFonts w:ascii="Palatino Linotype" w:hAnsi="Palatino Linotype" w:cs="Arial"/>
          <w:sz w:val="20"/>
        </w:rPr>
      </w:pPr>
      <w:r w:rsidRPr="00AF6554">
        <w:rPr>
          <w:rFonts w:ascii="Palatino Linotype" w:hAnsi="Palatino Linotype" w:cs="Arial"/>
          <w:sz w:val="20"/>
        </w:rPr>
        <w:t xml:space="preserve">Esta hoja corresponde a la resolución de </w:t>
      </w:r>
      <w:r w:rsidR="009315C8" w:rsidRPr="00AF6554">
        <w:rPr>
          <w:rFonts w:ascii="Palatino Linotype" w:hAnsi="Palatino Linotype" w:cs="Arial"/>
          <w:sz w:val="20"/>
        </w:rPr>
        <w:t xml:space="preserve">veintidós </w:t>
      </w:r>
      <w:r w:rsidR="00DF5E21" w:rsidRPr="00AF6554">
        <w:rPr>
          <w:rFonts w:ascii="Palatino Linotype" w:hAnsi="Palatino Linotype" w:cs="Arial"/>
          <w:sz w:val="20"/>
        </w:rPr>
        <w:t xml:space="preserve">de </w:t>
      </w:r>
      <w:r w:rsidR="00881E7A" w:rsidRPr="00AF6554">
        <w:rPr>
          <w:rFonts w:ascii="Palatino Linotype" w:hAnsi="Palatino Linotype" w:cs="Arial"/>
          <w:sz w:val="20"/>
        </w:rPr>
        <w:t>mayo</w:t>
      </w:r>
      <w:r w:rsidR="00AE1299">
        <w:rPr>
          <w:rFonts w:ascii="Palatino Linotype" w:hAnsi="Palatino Linotype" w:cs="Arial"/>
          <w:sz w:val="20"/>
        </w:rPr>
        <w:t xml:space="preserve"> de dos mil diecinueve</w:t>
      </w:r>
      <w:r w:rsidRPr="00AF6554">
        <w:rPr>
          <w:rFonts w:ascii="Palatino Linotype" w:hAnsi="Palatino Linotype" w:cs="Arial"/>
          <w:sz w:val="20"/>
        </w:rPr>
        <w:t>, emitida en el recurso de revisión número 0</w:t>
      </w:r>
      <w:r w:rsidR="009315C8" w:rsidRPr="00AF6554">
        <w:rPr>
          <w:rFonts w:ascii="Palatino Linotype" w:hAnsi="Palatino Linotype" w:cs="Arial"/>
          <w:sz w:val="20"/>
        </w:rPr>
        <w:t>1552</w:t>
      </w:r>
      <w:r w:rsidRPr="00AF6554">
        <w:rPr>
          <w:rFonts w:ascii="Palatino Linotype" w:hAnsi="Palatino Linotype" w:cs="Arial"/>
          <w:sz w:val="20"/>
        </w:rPr>
        <w:t>/INFOEM/IP/RR/201</w:t>
      </w:r>
      <w:r w:rsidR="00DF5E21" w:rsidRPr="00AF6554">
        <w:rPr>
          <w:rFonts w:ascii="Palatino Linotype" w:hAnsi="Palatino Linotype" w:cs="Arial"/>
          <w:sz w:val="20"/>
        </w:rPr>
        <w:t>9</w:t>
      </w:r>
      <w:r w:rsidR="003F0D9E" w:rsidRPr="00AF6554">
        <w:rPr>
          <w:rFonts w:ascii="Palatino Linotype" w:hAnsi="Palatino Linotype" w:cs="Arial"/>
          <w:sz w:val="20"/>
        </w:rPr>
        <w:t xml:space="preserve"> y acumulados.</w:t>
      </w:r>
    </w:p>
    <w:p w:rsidR="007E1FF4" w:rsidRPr="00144404" w:rsidRDefault="00881E7A" w:rsidP="008E47FC">
      <w:pPr>
        <w:jc w:val="both"/>
        <w:rPr>
          <w:rFonts w:ascii="Palatino Linotype" w:hAnsi="Palatino Linotype"/>
          <w:sz w:val="20"/>
          <w:szCs w:val="20"/>
        </w:rPr>
      </w:pPr>
      <w:r w:rsidRPr="00AF6554">
        <w:rPr>
          <w:rFonts w:ascii="Palatino Linotype" w:hAnsi="Palatino Linotype" w:cs="Arial"/>
          <w:sz w:val="20"/>
        </w:rPr>
        <w:t>ATU</w:t>
      </w:r>
      <w:r w:rsidR="009D193C" w:rsidRPr="00AF6554">
        <w:rPr>
          <w:rFonts w:ascii="Palatino Linotype" w:hAnsi="Palatino Linotype" w:cs="Arial"/>
          <w:sz w:val="20"/>
        </w:rPr>
        <w:t>/RPG</w:t>
      </w:r>
    </w:p>
    <w:sectPr w:rsidR="007E1FF4" w:rsidRPr="00144404" w:rsidSect="000B3E46">
      <w:headerReference w:type="default" r:id="rId277"/>
      <w:footerReference w:type="default" r:id="rId278"/>
      <w:headerReference w:type="first" r:id="rId279"/>
      <w:footerReference w:type="first" r:id="rId280"/>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E76" w:rsidRDefault="002B6E76" w:rsidP="00C80F8C">
      <w:r>
        <w:separator/>
      </w:r>
    </w:p>
  </w:endnote>
  <w:endnote w:type="continuationSeparator" w:id="0">
    <w:p w:rsidR="002B6E76" w:rsidRDefault="002B6E7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5DD" w:rsidRPr="00F12350" w:rsidRDefault="006A35D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E1572">
      <w:rPr>
        <w:rFonts w:ascii="Palatino Linotype" w:hAnsi="Palatino Linotype" w:cs="Arial"/>
        <w:b/>
        <w:bCs/>
        <w:noProof/>
        <w:sz w:val="20"/>
        <w:szCs w:val="20"/>
      </w:rPr>
      <w:t>61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E1572">
      <w:rPr>
        <w:rFonts w:ascii="Palatino Linotype" w:hAnsi="Palatino Linotype" w:cs="Arial"/>
        <w:b/>
        <w:bCs/>
        <w:noProof/>
        <w:sz w:val="20"/>
        <w:szCs w:val="20"/>
      </w:rPr>
      <w:t>61</w:t>
    </w:r>
    <w:r w:rsidRPr="00F12350">
      <w:rPr>
        <w:rFonts w:ascii="Palatino Linotype" w:hAnsi="Palatino Linotype" w:cs="Arial"/>
        <w:b/>
        <w:bCs/>
        <w:sz w:val="20"/>
        <w:szCs w:val="20"/>
      </w:rPr>
      <w:fldChar w:fldCharType="end"/>
    </w:r>
  </w:p>
  <w:p w:rsidR="006A35DD" w:rsidRDefault="006A35D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5DD" w:rsidRPr="00F12350" w:rsidRDefault="006A35D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E157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E1572">
      <w:rPr>
        <w:rFonts w:ascii="Palatino Linotype" w:hAnsi="Palatino Linotype" w:cs="Arial"/>
        <w:b/>
        <w:bCs/>
        <w:noProof/>
        <w:sz w:val="20"/>
        <w:szCs w:val="20"/>
      </w:rPr>
      <w:t>60</w:t>
    </w:r>
    <w:r w:rsidRPr="00F12350">
      <w:rPr>
        <w:rFonts w:ascii="Palatino Linotype" w:hAnsi="Palatino Linotype" w:cs="Arial"/>
        <w:b/>
        <w:bCs/>
        <w:sz w:val="20"/>
        <w:szCs w:val="20"/>
      </w:rPr>
      <w:fldChar w:fldCharType="end"/>
    </w:r>
  </w:p>
  <w:p w:rsidR="006A35DD" w:rsidRDefault="006A35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E76" w:rsidRDefault="002B6E76" w:rsidP="00C80F8C">
      <w:r>
        <w:separator/>
      </w:r>
    </w:p>
  </w:footnote>
  <w:footnote w:type="continuationSeparator" w:id="0">
    <w:p w:rsidR="002B6E76" w:rsidRDefault="002B6E7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5DD" w:rsidRDefault="006A35DD" w:rsidP="006F30F8">
    <w:pPr>
      <w:pStyle w:val="Encabezado"/>
      <w:tabs>
        <w:tab w:val="clear" w:pos="4252"/>
        <w:tab w:val="clear" w:pos="8504"/>
        <w:tab w:val="left" w:pos="2326"/>
      </w:tabs>
    </w:pPr>
    <w:r>
      <w:t xml:space="preserve">                                                                   </w:t>
    </w:r>
  </w:p>
  <w:tbl>
    <w:tblPr>
      <w:tblW w:w="6095" w:type="dxa"/>
      <w:tblInd w:w="3261" w:type="dxa"/>
      <w:tblLayout w:type="fixed"/>
      <w:tblLook w:val="04A0" w:firstRow="1" w:lastRow="0" w:firstColumn="1" w:lastColumn="0" w:noHBand="0" w:noVBand="1"/>
    </w:tblPr>
    <w:tblGrid>
      <w:gridCol w:w="2551"/>
      <w:gridCol w:w="3544"/>
    </w:tblGrid>
    <w:tr w:rsidR="006A35DD" w:rsidRPr="005A5E02" w:rsidTr="000A3806">
      <w:tc>
        <w:tcPr>
          <w:tcW w:w="2551" w:type="dxa"/>
          <w:shd w:val="clear" w:color="auto" w:fill="auto"/>
          <w:vAlign w:val="center"/>
        </w:tcPr>
        <w:p w:rsidR="006A35DD" w:rsidRPr="005A5E02" w:rsidRDefault="006A35DD"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6A35DD" w:rsidRPr="005A5E02" w:rsidRDefault="006A35DD" w:rsidP="000A3806">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1552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6A35DD" w:rsidRPr="005A5E02" w:rsidTr="000A3806">
      <w:trPr>
        <w:trHeight w:val="228"/>
      </w:trPr>
      <w:tc>
        <w:tcPr>
          <w:tcW w:w="2551" w:type="dxa"/>
          <w:shd w:val="clear" w:color="auto" w:fill="auto"/>
          <w:vAlign w:val="center"/>
        </w:tcPr>
        <w:p w:rsidR="006A35DD" w:rsidRPr="005A5E02" w:rsidRDefault="006A35DD"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6A35DD" w:rsidRPr="00927A01" w:rsidRDefault="006A35DD" w:rsidP="000A3806">
          <w:pPr>
            <w:rPr>
              <w:rFonts w:ascii="Palatino Linotype" w:hAnsi="Palatino Linotype"/>
              <w:b/>
              <w:sz w:val="22"/>
              <w:szCs w:val="22"/>
              <w:lang w:val="es-ES_tradnl"/>
            </w:rPr>
          </w:pPr>
          <w:r>
            <w:rPr>
              <w:rFonts w:ascii="Palatino Linotype" w:hAnsi="Palatino Linotype"/>
              <w:b/>
              <w:sz w:val="22"/>
              <w:szCs w:val="22"/>
              <w:lang w:val="es-ES_tradnl"/>
            </w:rPr>
            <w:t xml:space="preserve">Ayuntamiento de Huixquilucan </w:t>
          </w:r>
        </w:p>
      </w:tc>
    </w:tr>
    <w:tr w:rsidR="006A35DD" w:rsidRPr="005A5E02" w:rsidTr="000A3806">
      <w:tc>
        <w:tcPr>
          <w:tcW w:w="2551" w:type="dxa"/>
          <w:shd w:val="clear" w:color="auto" w:fill="auto"/>
          <w:vAlign w:val="center"/>
        </w:tcPr>
        <w:p w:rsidR="006A35DD" w:rsidRPr="005A5E02" w:rsidRDefault="006A35DD"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6A35DD" w:rsidRPr="005A5E02" w:rsidRDefault="006A35DD"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6A35DD" w:rsidRDefault="006A35DD"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1"/>
      <w:gridCol w:w="3544"/>
    </w:tblGrid>
    <w:tr w:rsidR="006A35DD" w:rsidRPr="005A5E02" w:rsidTr="000A3806">
      <w:tc>
        <w:tcPr>
          <w:tcW w:w="2551" w:type="dxa"/>
          <w:shd w:val="clear" w:color="auto" w:fill="auto"/>
          <w:vAlign w:val="center"/>
        </w:tcPr>
        <w:p w:rsidR="006A35DD" w:rsidRPr="005A5E02" w:rsidRDefault="006A35D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6A35DD" w:rsidRPr="005A5E02" w:rsidRDefault="006A35DD" w:rsidP="000A3806">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1552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6A35DD" w:rsidRPr="005A5E02" w:rsidTr="000A3806">
      <w:tc>
        <w:tcPr>
          <w:tcW w:w="2551" w:type="dxa"/>
          <w:shd w:val="clear" w:color="auto" w:fill="auto"/>
          <w:vAlign w:val="center"/>
        </w:tcPr>
        <w:p w:rsidR="006A35DD" w:rsidRPr="005A5E02" w:rsidRDefault="006A35DD"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6A35DD" w:rsidRPr="00927A01" w:rsidRDefault="002E1572" w:rsidP="002E1572">
          <w:pPr>
            <w:rPr>
              <w:rFonts w:ascii="Palatino Linotype" w:hAnsi="Palatino Linotype"/>
              <w:b/>
              <w:sz w:val="22"/>
              <w:szCs w:val="22"/>
              <w:lang w:val="es-ES_tradnl"/>
            </w:rPr>
          </w:pPr>
          <w:r>
            <w:rPr>
              <w:rFonts w:ascii="Palatino Linotype" w:hAnsi="Palatino Linotype"/>
              <w:b/>
              <w:sz w:val="22"/>
              <w:szCs w:val="22"/>
              <w:lang w:val="es-ES_tradnl"/>
            </w:rPr>
            <w:t>Xxxxxxx</w:t>
          </w:r>
          <w:r w:rsidR="006A35DD">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6A35DD">
            <w:rPr>
              <w:rFonts w:ascii="Palatino Linotype" w:hAnsi="Palatino Linotype"/>
              <w:b/>
              <w:sz w:val="22"/>
              <w:szCs w:val="22"/>
              <w:lang w:val="es-ES_tradnl"/>
            </w:rPr>
            <w:t xml:space="preserve"> </w:t>
          </w:r>
          <w:r>
            <w:rPr>
              <w:rFonts w:ascii="Palatino Linotype" w:hAnsi="Palatino Linotype"/>
              <w:b/>
              <w:sz w:val="22"/>
              <w:szCs w:val="22"/>
              <w:lang w:val="es-ES_tradnl"/>
            </w:rPr>
            <w:t>X</w:t>
          </w:r>
          <w:r w:rsidR="006A35DD">
            <w:rPr>
              <w:rFonts w:ascii="Palatino Linotype" w:hAnsi="Palatino Linotype"/>
              <w:b/>
              <w:sz w:val="22"/>
              <w:szCs w:val="22"/>
              <w:lang w:val="es-ES_tradnl"/>
            </w:rPr>
            <w:t xml:space="preserve">. </w:t>
          </w:r>
        </w:p>
      </w:tc>
    </w:tr>
    <w:tr w:rsidR="006A35DD" w:rsidRPr="005A5E02" w:rsidTr="000A3806">
      <w:trPr>
        <w:trHeight w:val="228"/>
      </w:trPr>
      <w:tc>
        <w:tcPr>
          <w:tcW w:w="2551" w:type="dxa"/>
          <w:shd w:val="clear" w:color="auto" w:fill="auto"/>
          <w:vAlign w:val="center"/>
        </w:tcPr>
        <w:p w:rsidR="006A35DD" w:rsidRPr="005A5E02" w:rsidRDefault="006A35DD"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6A35DD" w:rsidRPr="00927A01" w:rsidRDefault="006A35DD" w:rsidP="000A3806">
          <w:pPr>
            <w:rPr>
              <w:rFonts w:ascii="Palatino Linotype" w:hAnsi="Palatino Linotype"/>
              <w:b/>
              <w:sz w:val="22"/>
              <w:szCs w:val="22"/>
              <w:lang w:val="es-ES_tradnl"/>
            </w:rPr>
          </w:pPr>
          <w:r>
            <w:rPr>
              <w:rFonts w:ascii="Palatino Linotype" w:hAnsi="Palatino Linotype"/>
              <w:b/>
              <w:sz w:val="22"/>
              <w:szCs w:val="22"/>
              <w:lang w:val="es-ES_tradnl"/>
            </w:rPr>
            <w:t xml:space="preserve">Ayuntamiento de Huixquilucan </w:t>
          </w:r>
        </w:p>
      </w:tc>
    </w:tr>
    <w:tr w:rsidR="006A35DD" w:rsidRPr="005A5E02" w:rsidTr="000A3806">
      <w:tc>
        <w:tcPr>
          <w:tcW w:w="2551" w:type="dxa"/>
          <w:shd w:val="clear" w:color="auto" w:fill="auto"/>
          <w:vAlign w:val="center"/>
        </w:tcPr>
        <w:p w:rsidR="006A35DD" w:rsidRPr="005A5E02" w:rsidRDefault="006A35DD"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6A35DD" w:rsidRPr="005A5E02" w:rsidRDefault="006A35DD"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6A35DD" w:rsidRDefault="006A35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0C84AF2"/>
    <w:multiLevelType w:val="hybridMultilevel"/>
    <w:tmpl w:val="D6C29002"/>
    <w:lvl w:ilvl="0" w:tplc="9B4AE5D6">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52426737"/>
    <w:multiLevelType w:val="hybridMultilevel"/>
    <w:tmpl w:val="3F0874C4"/>
    <w:lvl w:ilvl="0" w:tplc="4C8E5E62">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623FA1"/>
    <w:multiLevelType w:val="hybridMultilevel"/>
    <w:tmpl w:val="C06A44DA"/>
    <w:lvl w:ilvl="0" w:tplc="B5724DB0">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C06B3A"/>
    <w:multiLevelType w:val="hybridMultilevel"/>
    <w:tmpl w:val="9E722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DDF0DC2"/>
    <w:multiLevelType w:val="hybridMultilevel"/>
    <w:tmpl w:val="E43217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3"/>
  </w:num>
  <w:num w:numId="3">
    <w:abstractNumId w:val="1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4"/>
  </w:num>
  <w:num w:numId="12">
    <w:abstractNumId w:val="7"/>
  </w:num>
  <w:num w:numId="13">
    <w:abstractNumId w:val="9"/>
  </w:num>
  <w:num w:numId="14">
    <w:abstractNumId w:val="8"/>
  </w:num>
  <w:num w:numId="15">
    <w:abstractNumId w:val="10"/>
  </w:num>
  <w:num w:numId="16">
    <w:abstractNumId w:val="6"/>
  </w:num>
  <w:num w:numId="17">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730"/>
    <w:rsid w:val="000121F1"/>
    <w:rsid w:val="000142E8"/>
    <w:rsid w:val="00015040"/>
    <w:rsid w:val="00015682"/>
    <w:rsid w:val="00017D62"/>
    <w:rsid w:val="00017DEC"/>
    <w:rsid w:val="00021550"/>
    <w:rsid w:val="00021A61"/>
    <w:rsid w:val="00022392"/>
    <w:rsid w:val="0002286D"/>
    <w:rsid w:val="00023F0E"/>
    <w:rsid w:val="0002497A"/>
    <w:rsid w:val="00025317"/>
    <w:rsid w:val="00025F0D"/>
    <w:rsid w:val="00030168"/>
    <w:rsid w:val="000303DA"/>
    <w:rsid w:val="00030488"/>
    <w:rsid w:val="000306EB"/>
    <w:rsid w:val="000315A1"/>
    <w:rsid w:val="00031C69"/>
    <w:rsid w:val="0003204F"/>
    <w:rsid w:val="00032E12"/>
    <w:rsid w:val="0003446F"/>
    <w:rsid w:val="00034A1D"/>
    <w:rsid w:val="0003597A"/>
    <w:rsid w:val="0003681E"/>
    <w:rsid w:val="000374D7"/>
    <w:rsid w:val="00037E77"/>
    <w:rsid w:val="0004056B"/>
    <w:rsid w:val="00041289"/>
    <w:rsid w:val="0004257A"/>
    <w:rsid w:val="00042EAD"/>
    <w:rsid w:val="000451C6"/>
    <w:rsid w:val="000470FE"/>
    <w:rsid w:val="00047E4B"/>
    <w:rsid w:val="0005040C"/>
    <w:rsid w:val="00051E91"/>
    <w:rsid w:val="000528B6"/>
    <w:rsid w:val="000554B4"/>
    <w:rsid w:val="000572D3"/>
    <w:rsid w:val="00057B34"/>
    <w:rsid w:val="00057F08"/>
    <w:rsid w:val="00057F8F"/>
    <w:rsid w:val="0006124E"/>
    <w:rsid w:val="000619E2"/>
    <w:rsid w:val="00063DD3"/>
    <w:rsid w:val="000650FA"/>
    <w:rsid w:val="000675B0"/>
    <w:rsid w:val="00067BB2"/>
    <w:rsid w:val="000703CB"/>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91679"/>
    <w:rsid w:val="000936E2"/>
    <w:rsid w:val="0009408F"/>
    <w:rsid w:val="00094BBC"/>
    <w:rsid w:val="000957AA"/>
    <w:rsid w:val="000968FB"/>
    <w:rsid w:val="00096BA3"/>
    <w:rsid w:val="000A02C3"/>
    <w:rsid w:val="000A1A5F"/>
    <w:rsid w:val="000A1ABB"/>
    <w:rsid w:val="000A1D24"/>
    <w:rsid w:val="000A308E"/>
    <w:rsid w:val="000A3806"/>
    <w:rsid w:val="000A5A50"/>
    <w:rsid w:val="000A5ED9"/>
    <w:rsid w:val="000A686C"/>
    <w:rsid w:val="000A6B77"/>
    <w:rsid w:val="000A6C68"/>
    <w:rsid w:val="000A7741"/>
    <w:rsid w:val="000B036B"/>
    <w:rsid w:val="000B0BC0"/>
    <w:rsid w:val="000B16DE"/>
    <w:rsid w:val="000B190B"/>
    <w:rsid w:val="000B2C6F"/>
    <w:rsid w:val="000B3444"/>
    <w:rsid w:val="000B34A2"/>
    <w:rsid w:val="000B3E46"/>
    <w:rsid w:val="000B3FFD"/>
    <w:rsid w:val="000B5F0E"/>
    <w:rsid w:val="000B6AC3"/>
    <w:rsid w:val="000B6B38"/>
    <w:rsid w:val="000B73BF"/>
    <w:rsid w:val="000C0D83"/>
    <w:rsid w:val="000C2166"/>
    <w:rsid w:val="000C264E"/>
    <w:rsid w:val="000C2FD9"/>
    <w:rsid w:val="000C4453"/>
    <w:rsid w:val="000C44EA"/>
    <w:rsid w:val="000C5145"/>
    <w:rsid w:val="000C5EF0"/>
    <w:rsid w:val="000D06E4"/>
    <w:rsid w:val="000D12E5"/>
    <w:rsid w:val="000D13D0"/>
    <w:rsid w:val="000D2D89"/>
    <w:rsid w:val="000D45A0"/>
    <w:rsid w:val="000D4A93"/>
    <w:rsid w:val="000D4F1A"/>
    <w:rsid w:val="000D73F2"/>
    <w:rsid w:val="000D7AF5"/>
    <w:rsid w:val="000E050B"/>
    <w:rsid w:val="000E21AA"/>
    <w:rsid w:val="000E2FAC"/>
    <w:rsid w:val="000E3018"/>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7157"/>
    <w:rsid w:val="0012764C"/>
    <w:rsid w:val="00130231"/>
    <w:rsid w:val="00130266"/>
    <w:rsid w:val="001319AF"/>
    <w:rsid w:val="00131ED7"/>
    <w:rsid w:val="00132A8A"/>
    <w:rsid w:val="00132D1C"/>
    <w:rsid w:val="00132E57"/>
    <w:rsid w:val="0013333E"/>
    <w:rsid w:val="0013381E"/>
    <w:rsid w:val="001338F3"/>
    <w:rsid w:val="00134220"/>
    <w:rsid w:val="00135054"/>
    <w:rsid w:val="0014029E"/>
    <w:rsid w:val="0014047A"/>
    <w:rsid w:val="001407F4"/>
    <w:rsid w:val="00142628"/>
    <w:rsid w:val="00144404"/>
    <w:rsid w:val="00144BDA"/>
    <w:rsid w:val="00145229"/>
    <w:rsid w:val="001452F8"/>
    <w:rsid w:val="001464EC"/>
    <w:rsid w:val="001469DE"/>
    <w:rsid w:val="001471FF"/>
    <w:rsid w:val="00147FF3"/>
    <w:rsid w:val="00152AD8"/>
    <w:rsid w:val="00154D6F"/>
    <w:rsid w:val="00155111"/>
    <w:rsid w:val="00156621"/>
    <w:rsid w:val="001576FE"/>
    <w:rsid w:val="00157E73"/>
    <w:rsid w:val="0016146B"/>
    <w:rsid w:val="001624D1"/>
    <w:rsid w:val="001630C3"/>
    <w:rsid w:val="00164588"/>
    <w:rsid w:val="00165265"/>
    <w:rsid w:val="00165A2B"/>
    <w:rsid w:val="00165B94"/>
    <w:rsid w:val="00165C15"/>
    <w:rsid w:val="001660DF"/>
    <w:rsid w:val="00166117"/>
    <w:rsid w:val="00167972"/>
    <w:rsid w:val="00167DF4"/>
    <w:rsid w:val="001702A6"/>
    <w:rsid w:val="001728B8"/>
    <w:rsid w:val="00173064"/>
    <w:rsid w:val="001730B8"/>
    <w:rsid w:val="0017327D"/>
    <w:rsid w:val="0017384F"/>
    <w:rsid w:val="00174630"/>
    <w:rsid w:val="001773A7"/>
    <w:rsid w:val="00180622"/>
    <w:rsid w:val="001806F1"/>
    <w:rsid w:val="001811B7"/>
    <w:rsid w:val="0018133B"/>
    <w:rsid w:val="001824E9"/>
    <w:rsid w:val="00183831"/>
    <w:rsid w:val="00184220"/>
    <w:rsid w:val="00184A07"/>
    <w:rsid w:val="00184CFF"/>
    <w:rsid w:val="0018506C"/>
    <w:rsid w:val="00185967"/>
    <w:rsid w:val="0018624C"/>
    <w:rsid w:val="00187457"/>
    <w:rsid w:val="0019069C"/>
    <w:rsid w:val="00193229"/>
    <w:rsid w:val="00193749"/>
    <w:rsid w:val="00194A02"/>
    <w:rsid w:val="00196177"/>
    <w:rsid w:val="001A13AD"/>
    <w:rsid w:val="001A1824"/>
    <w:rsid w:val="001A50EA"/>
    <w:rsid w:val="001A5265"/>
    <w:rsid w:val="001A5282"/>
    <w:rsid w:val="001A600E"/>
    <w:rsid w:val="001A6D17"/>
    <w:rsid w:val="001A6F14"/>
    <w:rsid w:val="001B012F"/>
    <w:rsid w:val="001B0139"/>
    <w:rsid w:val="001B205E"/>
    <w:rsid w:val="001B211E"/>
    <w:rsid w:val="001B2FB5"/>
    <w:rsid w:val="001B5D20"/>
    <w:rsid w:val="001C0E91"/>
    <w:rsid w:val="001C27D1"/>
    <w:rsid w:val="001C41FF"/>
    <w:rsid w:val="001C47DC"/>
    <w:rsid w:val="001C4C72"/>
    <w:rsid w:val="001C5305"/>
    <w:rsid w:val="001C544C"/>
    <w:rsid w:val="001C56A3"/>
    <w:rsid w:val="001C59BF"/>
    <w:rsid w:val="001C5E3D"/>
    <w:rsid w:val="001C66E1"/>
    <w:rsid w:val="001D09A6"/>
    <w:rsid w:val="001D0F42"/>
    <w:rsid w:val="001D24A5"/>
    <w:rsid w:val="001D2E00"/>
    <w:rsid w:val="001D611D"/>
    <w:rsid w:val="001D6BCA"/>
    <w:rsid w:val="001D7F15"/>
    <w:rsid w:val="001E0CED"/>
    <w:rsid w:val="001E17AE"/>
    <w:rsid w:val="001E2837"/>
    <w:rsid w:val="001E2D79"/>
    <w:rsid w:val="001E4271"/>
    <w:rsid w:val="001E4731"/>
    <w:rsid w:val="001E60A0"/>
    <w:rsid w:val="001E7907"/>
    <w:rsid w:val="001F0111"/>
    <w:rsid w:val="001F0D06"/>
    <w:rsid w:val="001F230E"/>
    <w:rsid w:val="001F2565"/>
    <w:rsid w:val="001F3588"/>
    <w:rsid w:val="001F419B"/>
    <w:rsid w:val="001F6176"/>
    <w:rsid w:val="001F6AA4"/>
    <w:rsid w:val="002014B8"/>
    <w:rsid w:val="0020362C"/>
    <w:rsid w:val="00203BBA"/>
    <w:rsid w:val="00205686"/>
    <w:rsid w:val="00205FC0"/>
    <w:rsid w:val="00206351"/>
    <w:rsid w:val="00211553"/>
    <w:rsid w:val="00211EF7"/>
    <w:rsid w:val="002126D0"/>
    <w:rsid w:val="002138D9"/>
    <w:rsid w:val="0021496B"/>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123B"/>
    <w:rsid w:val="002314A5"/>
    <w:rsid w:val="0023271C"/>
    <w:rsid w:val="002336C9"/>
    <w:rsid w:val="00233833"/>
    <w:rsid w:val="002374FD"/>
    <w:rsid w:val="00241773"/>
    <w:rsid w:val="00241964"/>
    <w:rsid w:val="00242306"/>
    <w:rsid w:val="002434FE"/>
    <w:rsid w:val="0024350E"/>
    <w:rsid w:val="00243685"/>
    <w:rsid w:val="002438C0"/>
    <w:rsid w:val="00244A1E"/>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7C03"/>
    <w:rsid w:val="0027024E"/>
    <w:rsid w:val="00271166"/>
    <w:rsid w:val="002711FB"/>
    <w:rsid w:val="00271EBE"/>
    <w:rsid w:val="0027275A"/>
    <w:rsid w:val="00272DEB"/>
    <w:rsid w:val="002751A9"/>
    <w:rsid w:val="00275DC7"/>
    <w:rsid w:val="002825A5"/>
    <w:rsid w:val="002826B9"/>
    <w:rsid w:val="00282C8A"/>
    <w:rsid w:val="002832D5"/>
    <w:rsid w:val="00283DC4"/>
    <w:rsid w:val="0028412A"/>
    <w:rsid w:val="002862C8"/>
    <w:rsid w:val="0028653B"/>
    <w:rsid w:val="0028694D"/>
    <w:rsid w:val="00286E29"/>
    <w:rsid w:val="002872CE"/>
    <w:rsid w:val="002918CB"/>
    <w:rsid w:val="00291ECB"/>
    <w:rsid w:val="00291F6A"/>
    <w:rsid w:val="002920EE"/>
    <w:rsid w:val="00292BF6"/>
    <w:rsid w:val="002944C8"/>
    <w:rsid w:val="002959B2"/>
    <w:rsid w:val="002963CF"/>
    <w:rsid w:val="00296E98"/>
    <w:rsid w:val="00297E16"/>
    <w:rsid w:val="002A03C1"/>
    <w:rsid w:val="002A08FF"/>
    <w:rsid w:val="002A109F"/>
    <w:rsid w:val="002A1343"/>
    <w:rsid w:val="002A1AD9"/>
    <w:rsid w:val="002A21C6"/>
    <w:rsid w:val="002A258F"/>
    <w:rsid w:val="002A3E50"/>
    <w:rsid w:val="002A4D19"/>
    <w:rsid w:val="002A6C88"/>
    <w:rsid w:val="002A7C44"/>
    <w:rsid w:val="002B28C8"/>
    <w:rsid w:val="002B3537"/>
    <w:rsid w:val="002B42C5"/>
    <w:rsid w:val="002B47A6"/>
    <w:rsid w:val="002B5166"/>
    <w:rsid w:val="002B5487"/>
    <w:rsid w:val="002B636D"/>
    <w:rsid w:val="002B643A"/>
    <w:rsid w:val="002B6E76"/>
    <w:rsid w:val="002B7575"/>
    <w:rsid w:val="002B79FC"/>
    <w:rsid w:val="002B7EB1"/>
    <w:rsid w:val="002C1C54"/>
    <w:rsid w:val="002C28CC"/>
    <w:rsid w:val="002C3F1F"/>
    <w:rsid w:val="002C64E0"/>
    <w:rsid w:val="002C69A6"/>
    <w:rsid w:val="002C6C17"/>
    <w:rsid w:val="002C7008"/>
    <w:rsid w:val="002D0581"/>
    <w:rsid w:val="002D7413"/>
    <w:rsid w:val="002E1174"/>
    <w:rsid w:val="002E1572"/>
    <w:rsid w:val="002E286A"/>
    <w:rsid w:val="002E5760"/>
    <w:rsid w:val="002E5F1C"/>
    <w:rsid w:val="002E61D1"/>
    <w:rsid w:val="002F2B5F"/>
    <w:rsid w:val="002F5BB8"/>
    <w:rsid w:val="002F7780"/>
    <w:rsid w:val="002F77B4"/>
    <w:rsid w:val="00300741"/>
    <w:rsid w:val="00302207"/>
    <w:rsid w:val="00304FD6"/>
    <w:rsid w:val="00305E80"/>
    <w:rsid w:val="003105ED"/>
    <w:rsid w:val="00311B79"/>
    <w:rsid w:val="00312E0F"/>
    <w:rsid w:val="00313542"/>
    <w:rsid w:val="00314FBB"/>
    <w:rsid w:val="003155D8"/>
    <w:rsid w:val="00315963"/>
    <w:rsid w:val="003203C9"/>
    <w:rsid w:val="00320A4C"/>
    <w:rsid w:val="00322B25"/>
    <w:rsid w:val="0032350A"/>
    <w:rsid w:val="00325A48"/>
    <w:rsid w:val="003262D4"/>
    <w:rsid w:val="003276AD"/>
    <w:rsid w:val="003314E1"/>
    <w:rsid w:val="003324B9"/>
    <w:rsid w:val="00332543"/>
    <w:rsid w:val="00332DB4"/>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2216"/>
    <w:rsid w:val="003523D5"/>
    <w:rsid w:val="00352920"/>
    <w:rsid w:val="00353360"/>
    <w:rsid w:val="0035351D"/>
    <w:rsid w:val="003538C9"/>
    <w:rsid w:val="00353AB5"/>
    <w:rsid w:val="0035470A"/>
    <w:rsid w:val="003551BF"/>
    <w:rsid w:val="00355C83"/>
    <w:rsid w:val="00355C8D"/>
    <w:rsid w:val="00356016"/>
    <w:rsid w:val="00356E6C"/>
    <w:rsid w:val="00356EDD"/>
    <w:rsid w:val="00357F86"/>
    <w:rsid w:val="0036055A"/>
    <w:rsid w:val="00360936"/>
    <w:rsid w:val="00362933"/>
    <w:rsid w:val="00362DB5"/>
    <w:rsid w:val="003650AE"/>
    <w:rsid w:val="003651F6"/>
    <w:rsid w:val="0036564A"/>
    <w:rsid w:val="00366DB8"/>
    <w:rsid w:val="0037054A"/>
    <w:rsid w:val="00370A36"/>
    <w:rsid w:val="00370BE7"/>
    <w:rsid w:val="00373FEE"/>
    <w:rsid w:val="00374F45"/>
    <w:rsid w:val="003803FB"/>
    <w:rsid w:val="00380BAD"/>
    <w:rsid w:val="00383E14"/>
    <w:rsid w:val="00384411"/>
    <w:rsid w:val="00384610"/>
    <w:rsid w:val="0038463C"/>
    <w:rsid w:val="00384DA5"/>
    <w:rsid w:val="003869F9"/>
    <w:rsid w:val="00387AC1"/>
    <w:rsid w:val="0039082B"/>
    <w:rsid w:val="003920EA"/>
    <w:rsid w:val="00393CEF"/>
    <w:rsid w:val="00396014"/>
    <w:rsid w:val="00396E4D"/>
    <w:rsid w:val="003978AD"/>
    <w:rsid w:val="00397E18"/>
    <w:rsid w:val="003A01DE"/>
    <w:rsid w:val="003A0E08"/>
    <w:rsid w:val="003A1EF4"/>
    <w:rsid w:val="003A362B"/>
    <w:rsid w:val="003A3B82"/>
    <w:rsid w:val="003A4B9D"/>
    <w:rsid w:val="003A5A29"/>
    <w:rsid w:val="003B128A"/>
    <w:rsid w:val="003B13A3"/>
    <w:rsid w:val="003B2036"/>
    <w:rsid w:val="003B2C08"/>
    <w:rsid w:val="003B573B"/>
    <w:rsid w:val="003B5941"/>
    <w:rsid w:val="003B59FF"/>
    <w:rsid w:val="003B5B88"/>
    <w:rsid w:val="003B5D8A"/>
    <w:rsid w:val="003B648E"/>
    <w:rsid w:val="003C257F"/>
    <w:rsid w:val="003C25A2"/>
    <w:rsid w:val="003C2683"/>
    <w:rsid w:val="003C3798"/>
    <w:rsid w:val="003D0B38"/>
    <w:rsid w:val="003D1B5F"/>
    <w:rsid w:val="003D2654"/>
    <w:rsid w:val="003D4287"/>
    <w:rsid w:val="003D4EE5"/>
    <w:rsid w:val="003D51E0"/>
    <w:rsid w:val="003D5EFE"/>
    <w:rsid w:val="003D5F49"/>
    <w:rsid w:val="003D69C6"/>
    <w:rsid w:val="003D6C68"/>
    <w:rsid w:val="003D6F07"/>
    <w:rsid w:val="003D7580"/>
    <w:rsid w:val="003E2A69"/>
    <w:rsid w:val="003E2DFD"/>
    <w:rsid w:val="003E4D59"/>
    <w:rsid w:val="003E5663"/>
    <w:rsid w:val="003E69C5"/>
    <w:rsid w:val="003F059F"/>
    <w:rsid w:val="003F0D9E"/>
    <w:rsid w:val="003F13C7"/>
    <w:rsid w:val="003F1888"/>
    <w:rsid w:val="003F2F40"/>
    <w:rsid w:val="003F4693"/>
    <w:rsid w:val="003F5030"/>
    <w:rsid w:val="003F62CF"/>
    <w:rsid w:val="003F6ED1"/>
    <w:rsid w:val="0040006B"/>
    <w:rsid w:val="00400104"/>
    <w:rsid w:val="00402840"/>
    <w:rsid w:val="0040295D"/>
    <w:rsid w:val="00406C92"/>
    <w:rsid w:val="00410663"/>
    <w:rsid w:val="00410AC9"/>
    <w:rsid w:val="00410F2A"/>
    <w:rsid w:val="0041194B"/>
    <w:rsid w:val="00413F5B"/>
    <w:rsid w:val="0041782E"/>
    <w:rsid w:val="004222D5"/>
    <w:rsid w:val="00422E9B"/>
    <w:rsid w:val="00424662"/>
    <w:rsid w:val="00424CCF"/>
    <w:rsid w:val="004272E7"/>
    <w:rsid w:val="00427913"/>
    <w:rsid w:val="0043072B"/>
    <w:rsid w:val="00431692"/>
    <w:rsid w:val="00432FB3"/>
    <w:rsid w:val="004330AB"/>
    <w:rsid w:val="00433700"/>
    <w:rsid w:val="00433FE2"/>
    <w:rsid w:val="00436BF3"/>
    <w:rsid w:val="00437B12"/>
    <w:rsid w:val="00437B88"/>
    <w:rsid w:val="0044009A"/>
    <w:rsid w:val="004419E0"/>
    <w:rsid w:val="0044236D"/>
    <w:rsid w:val="00442E2A"/>
    <w:rsid w:val="004440B4"/>
    <w:rsid w:val="0044415B"/>
    <w:rsid w:val="0044431C"/>
    <w:rsid w:val="00445435"/>
    <w:rsid w:val="004458A8"/>
    <w:rsid w:val="00446285"/>
    <w:rsid w:val="00446449"/>
    <w:rsid w:val="0044739A"/>
    <w:rsid w:val="00447B7E"/>
    <w:rsid w:val="00450631"/>
    <w:rsid w:val="00451D44"/>
    <w:rsid w:val="00453310"/>
    <w:rsid w:val="0045562A"/>
    <w:rsid w:val="004556C5"/>
    <w:rsid w:val="00456A96"/>
    <w:rsid w:val="00460CD1"/>
    <w:rsid w:val="004615E4"/>
    <w:rsid w:val="00463390"/>
    <w:rsid w:val="004649A0"/>
    <w:rsid w:val="00464B80"/>
    <w:rsid w:val="00467A3E"/>
    <w:rsid w:val="00470766"/>
    <w:rsid w:val="00470D81"/>
    <w:rsid w:val="0047181A"/>
    <w:rsid w:val="0047646D"/>
    <w:rsid w:val="00480805"/>
    <w:rsid w:val="0048151C"/>
    <w:rsid w:val="00481717"/>
    <w:rsid w:val="0048543D"/>
    <w:rsid w:val="00487321"/>
    <w:rsid w:val="004911A3"/>
    <w:rsid w:val="00491251"/>
    <w:rsid w:val="00491B83"/>
    <w:rsid w:val="00491EA0"/>
    <w:rsid w:val="0049280E"/>
    <w:rsid w:val="00495DE1"/>
    <w:rsid w:val="004A0BAE"/>
    <w:rsid w:val="004A2224"/>
    <w:rsid w:val="004A2364"/>
    <w:rsid w:val="004A26E7"/>
    <w:rsid w:val="004A434C"/>
    <w:rsid w:val="004A4702"/>
    <w:rsid w:val="004A6839"/>
    <w:rsid w:val="004B147F"/>
    <w:rsid w:val="004B1DB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41E9"/>
    <w:rsid w:val="004D5FB7"/>
    <w:rsid w:val="004D6DB5"/>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7218"/>
    <w:rsid w:val="00500644"/>
    <w:rsid w:val="005013CF"/>
    <w:rsid w:val="00501BBE"/>
    <w:rsid w:val="00501EAB"/>
    <w:rsid w:val="0050244F"/>
    <w:rsid w:val="00504C9C"/>
    <w:rsid w:val="005056DB"/>
    <w:rsid w:val="00510D55"/>
    <w:rsid w:val="005111F1"/>
    <w:rsid w:val="00512249"/>
    <w:rsid w:val="00512B66"/>
    <w:rsid w:val="00513BDB"/>
    <w:rsid w:val="00517441"/>
    <w:rsid w:val="00517FDE"/>
    <w:rsid w:val="005217FB"/>
    <w:rsid w:val="00521EDA"/>
    <w:rsid w:val="00523569"/>
    <w:rsid w:val="00525208"/>
    <w:rsid w:val="005256F6"/>
    <w:rsid w:val="005258E5"/>
    <w:rsid w:val="00526ED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3193"/>
    <w:rsid w:val="005448A8"/>
    <w:rsid w:val="005464B8"/>
    <w:rsid w:val="005473D5"/>
    <w:rsid w:val="005476AD"/>
    <w:rsid w:val="005509DC"/>
    <w:rsid w:val="00550CDB"/>
    <w:rsid w:val="00551BCD"/>
    <w:rsid w:val="00554C72"/>
    <w:rsid w:val="0055521E"/>
    <w:rsid w:val="00555AD9"/>
    <w:rsid w:val="00555B0C"/>
    <w:rsid w:val="00555BCC"/>
    <w:rsid w:val="005567BB"/>
    <w:rsid w:val="0055756C"/>
    <w:rsid w:val="00557BD8"/>
    <w:rsid w:val="00557F8A"/>
    <w:rsid w:val="00560E5B"/>
    <w:rsid w:val="005660BF"/>
    <w:rsid w:val="00566B08"/>
    <w:rsid w:val="00571F9E"/>
    <w:rsid w:val="0057230F"/>
    <w:rsid w:val="0057273B"/>
    <w:rsid w:val="00574219"/>
    <w:rsid w:val="00577125"/>
    <w:rsid w:val="005824FD"/>
    <w:rsid w:val="005830E7"/>
    <w:rsid w:val="0058480A"/>
    <w:rsid w:val="00584E95"/>
    <w:rsid w:val="00586102"/>
    <w:rsid w:val="005864D2"/>
    <w:rsid w:val="005900AA"/>
    <w:rsid w:val="005970EF"/>
    <w:rsid w:val="005975B5"/>
    <w:rsid w:val="005A0E80"/>
    <w:rsid w:val="005A1D25"/>
    <w:rsid w:val="005A1F50"/>
    <w:rsid w:val="005A281D"/>
    <w:rsid w:val="005A286C"/>
    <w:rsid w:val="005A32F4"/>
    <w:rsid w:val="005A4586"/>
    <w:rsid w:val="005A4C13"/>
    <w:rsid w:val="005A51FB"/>
    <w:rsid w:val="005A5E02"/>
    <w:rsid w:val="005A5F60"/>
    <w:rsid w:val="005A5FB3"/>
    <w:rsid w:val="005B0051"/>
    <w:rsid w:val="005B0E92"/>
    <w:rsid w:val="005B2481"/>
    <w:rsid w:val="005B28C4"/>
    <w:rsid w:val="005B38D3"/>
    <w:rsid w:val="005B4407"/>
    <w:rsid w:val="005B46E2"/>
    <w:rsid w:val="005B4CB5"/>
    <w:rsid w:val="005B5192"/>
    <w:rsid w:val="005B6FFA"/>
    <w:rsid w:val="005C16EA"/>
    <w:rsid w:val="005C26B3"/>
    <w:rsid w:val="005C2850"/>
    <w:rsid w:val="005C3594"/>
    <w:rsid w:val="005C3763"/>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12DE"/>
    <w:rsid w:val="006214AA"/>
    <w:rsid w:val="00621EEF"/>
    <w:rsid w:val="00621EF0"/>
    <w:rsid w:val="0062248A"/>
    <w:rsid w:val="00625EC5"/>
    <w:rsid w:val="00627DAA"/>
    <w:rsid w:val="0063067B"/>
    <w:rsid w:val="0063130F"/>
    <w:rsid w:val="00632405"/>
    <w:rsid w:val="00634485"/>
    <w:rsid w:val="006345A0"/>
    <w:rsid w:val="006363AE"/>
    <w:rsid w:val="0063777A"/>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65C3B"/>
    <w:rsid w:val="00670713"/>
    <w:rsid w:val="00672730"/>
    <w:rsid w:val="00672C39"/>
    <w:rsid w:val="00672F37"/>
    <w:rsid w:val="00675444"/>
    <w:rsid w:val="00675D55"/>
    <w:rsid w:val="00675F46"/>
    <w:rsid w:val="0067684B"/>
    <w:rsid w:val="00677F18"/>
    <w:rsid w:val="00680A18"/>
    <w:rsid w:val="00680A70"/>
    <w:rsid w:val="0068112D"/>
    <w:rsid w:val="00681EB9"/>
    <w:rsid w:val="00682514"/>
    <w:rsid w:val="00682A62"/>
    <w:rsid w:val="00682BE6"/>
    <w:rsid w:val="00683740"/>
    <w:rsid w:val="00684829"/>
    <w:rsid w:val="0068663C"/>
    <w:rsid w:val="006866B3"/>
    <w:rsid w:val="006879EA"/>
    <w:rsid w:val="00692028"/>
    <w:rsid w:val="006937D5"/>
    <w:rsid w:val="00693B61"/>
    <w:rsid w:val="00696771"/>
    <w:rsid w:val="0069752A"/>
    <w:rsid w:val="00697D9B"/>
    <w:rsid w:val="006A13CF"/>
    <w:rsid w:val="006A24CC"/>
    <w:rsid w:val="006A35DD"/>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D08F4"/>
    <w:rsid w:val="006D0A70"/>
    <w:rsid w:val="006D0ED5"/>
    <w:rsid w:val="006D371E"/>
    <w:rsid w:val="006D46A6"/>
    <w:rsid w:val="006D6077"/>
    <w:rsid w:val="006D6100"/>
    <w:rsid w:val="006D7B05"/>
    <w:rsid w:val="006D7CD2"/>
    <w:rsid w:val="006E0D87"/>
    <w:rsid w:val="006E1D8A"/>
    <w:rsid w:val="006E3027"/>
    <w:rsid w:val="006E6389"/>
    <w:rsid w:val="006E6A8B"/>
    <w:rsid w:val="006E6B53"/>
    <w:rsid w:val="006F30F8"/>
    <w:rsid w:val="006F4755"/>
    <w:rsid w:val="006F4EFD"/>
    <w:rsid w:val="006F59AC"/>
    <w:rsid w:val="006F5BB0"/>
    <w:rsid w:val="006F5F22"/>
    <w:rsid w:val="006F6DDA"/>
    <w:rsid w:val="006F705B"/>
    <w:rsid w:val="006F7B58"/>
    <w:rsid w:val="006F7DDC"/>
    <w:rsid w:val="00701A26"/>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306DC"/>
    <w:rsid w:val="00731835"/>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41D8"/>
    <w:rsid w:val="0074498C"/>
    <w:rsid w:val="00744CED"/>
    <w:rsid w:val="00745ACE"/>
    <w:rsid w:val="00746468"/>
    <w:rsid w:val="0074660E"/>
    <w:rsid w:val="0074690C"/>
    <w:rsid w:val="007471DF"/>
    <w:rsid w:val="00750E53"/>
    <w:rsid w:val="0075210E"/>
    <w:rsid w:val="00753058"/>
    <w:rsid w:val="00753932"/>
    <w:rsid w:val="00755F68"/>
    <w:rsid w:val="00760CA2"/>
    <w:rsid w:val="00760D33"/>
    <w:rsid w:val="007615A6"/>
    <w:rsid w:val="00762FD7"/>
    <w:rsid w:val="0076316C"/>
    <w:rsid w:val="00763A7B"/>
    <w:rsid w:val="00763B36"/>
    <w:rsid w:val="00763B89"/>
    <w:rsid w:val="00763F87"/>
    <w:rsid w:val="00764012"/>
    <w:rsid w:val="007669B3"/>
    <w:rsid w:val="00767A53"/>
    <w:rsid w:val="00767C47"/>
    <w:rsid w:val="0077031C"/>
    <w:rsid w:val="00770958"/>
    <w:rsid w:val="00770A3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462E"/>
    <w:rsid w:val="007B5884"/>
    <w:rsid w:val="007B5EE3"/>
    <w:rsid w:val="007B611E"/>
    <w:rsid w:val="007B616E"/>
    <w:rsid w:val="007B7AE8"/>
    <w:rsid w:val="007B7F36"/>
    <w:rsid w:val="007C1115"/>
    <w:rsid w:val="007C24EC"/>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1EA6"/>
    <w:rsid w:val="007F42AA"/>
    <w:rsid w:val="008026BF"/>
    <w:rsid w:val="00803B0F"/>
    <w:rsid w:val="008046B9"/>
    <w:rsid w:val="00807406"/>
    <w:rsid w:val="00810912"/>
    <w:rsid w:val="00810971"/>
    <w:rsid w:val="00811078"/>
    <w:rsid w:val="008110D0"/>
    <w:rsid w:val="00811F0A"/>
    <w:rsid w:val="00815916"/>
    <w:rsid w:val="00816204"/>
    <w:rsid w:val="00816858"/>
    <w:rsid w:val="00816BD1"/>
    <w:rsid w:val="00820724"/>
    <w:rsid w:val="00820B59"/>
    <w:rsid w:val="008223D7"/>
    <w:rsid w:val="00823344"/>
    <w:rsid w:val="008238F9"/>
    <w:rsid w:val="00823EC5"/>
    <w:rsid w:val="00824E7B"/>
    <w:rsid w:val="00830651"/>
    <w:rsid w:val="00831CE5"/>
    <w:rsid w:val="008324F6"/>
    <w:rsid w:val="008336E9"/>
    <w:rsid w:val="00834677"/>
    <w:rsid w:val="0083479C"/>
    <w:rsid w:val="00835E7C"/>
    <w:rsid w:val="00836D3E"/>
    <w:rsid w:val="008375B8"/>
    <w:rsid w:val="00837F59"/>
    <w:rsid w:val="008433D4"/>
    <w:rsid w:val="00843BDD"/>
    <w:rsid w:val="00845BDD"/>
    <w:rsid w:val="0084607D"/>
    <w:rsid w:val="00846D92"/>
    <w:rsid w:val="008506CB"/>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24AF"/>
    <w:rsid w:val="00872507"/>
    <w:rsid w:val="00872BAD"/>
    <w:rsid w:val="00873670"/>
    <w:rsid w:val="00873CD3"/>
    <w:rsid w:val="0087719B"/>
    <w:rsid w:val="00877682"/>
    <w:rsid w:val="00881311"/>
    <w:rsid w:val="00881D2E"/>
    <w:rsid w:val="00881E7A"/>
    <w:rsid w:val="00883753"/>
    <w:rsid w:val="0088404B"/>
    <w:rsid w:val="008846E7"/>
    <w:rsid w:val="00886107"/>
    <w:rsid w:val="00886F62"/>
    <w:rsid w:val="008877E8"/>
    <w:rsid w:val="00890829"/>
    <w:rsid w:val="00890F12"/>
    <w:rsid w:val="00892341"/>
    <w:rsid w:val="00892AFC"/>
    <w:rsid w:val="00895800"/>
    <w:rsid w:val="008958D6"/>
    <w:rsid w:val="00895D85"/>
    <w:rsid w:val="00896292"/>
    <w:rsid w:val="00897EFB"/>
    <w:rsid w:val="008A07E0"/>
    <w:rsid w:val="008A08AC"/>
    <w:rsid w:val="008A191D"/>
    <w:rsid w:val="008A19AF"/>
    <w:rsid w:val="008A205C"/>
    <w:rsid w:val="008A2334"/>
    <w:rsid w:val="008A24CB"/>
    <w:rsid w:val="008A286F"/>
    <w:rsid w:val="008A3861"/>
    <w:rsid w:val="008A406C"/>
    <w:rsid w:val="008A4504"/>
    <w:rsid w:val="008A4658"/>
    <w:rsid w:val="008B0246"/>
    <w:rsid w:val="008B06F4"/>
    <w:rsid w:val="008B0C8C"/>
    <w:rsid w:val="008B0EB6"/>
    <w:rsid w:val="008B1B90"/>
    <w:rsid w:val="008B1CDA"/>
    <w:rsid w:val="008B1D1E"/>
    <w:rsid w:val="008B4DF2"/>
    <w:rsid w:val="008B5C30"/>
    <w:rsid w:val="008B60B9"/>
    <w:rsid w:val="008B619A"/>
    <w:rsid w:val="008B6FD0"/>
    <w:rsid w:val="008B7D16"/>
    <w:rsid w:val="008C0164"/>
    <w:rsid w:val="008C07A9"/>
    <w:rsid w:val="008C1316"/>
    <w:rsid w:val="008C4DB0"/>
    <w:rsid w:val="008C5E75"/>
    <w:rsid w:val="008D0DCA"/>
    <w:rsid w:val="008D1525"/>
    <w:rsid w:val="008D1526"/>
    <w:rsid w:val="008D27A8"/>
    <w:rsid w:val="008D3C96"/>
    <w:rsid w:val="008D44A6"/>
    <w:rsid w:val="008D4E1F"/>
    <w:rsid w:val="008D5702"/>
    <w:rsid w:val="008D5711"/>
    <w:rsid w:val="008D601C"/>
    <w:rsid w:val="008D616E"/>
    <w:rsid w:val="008E2CD3"/>
    <w:rsid w:val="008E32B1"/>
    <w:rsid w:val="008E47FC"/>
    <w:rsid w:val="008E523B"/>
    <w:rsid w:val="008E6894"/>
    <w:rsid w:val="008F0DFF"/>
    <w:rsid w:val="008F2CCB"/>
    <w:rsid w:val="008F3235"/>
    <w:rsid w:val="008F5105"/>
    <w:rsid w:val="008F53E7"/>
    <w:rsid w:val="008F614C"/>
    <w:rsid w:val="008F7269"/>
    <w:rsid w:val="008F7AC9"/>
    <w:rsid w:val="008F7F55"/>
    <w:rsid w:val="00900261"/>
    <w:rsid w:val="00901C10"/>
    <w:rsid w:val="00901DD9"/>
    <w:rsid w:val="00902619"/>
    <w:rsid w:val="009033A8"/>
    <w:rsid w:val="00904257"/>
    <w:rsid w:val="00905E52"/>
    <w:rsid w:val="009072A8"/>
    <w:rsid w:val="00907650"/>
    <w:rsid w:val="00907AED"/>
    <w:rsid w:val="0091053C"/>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50C6"/>
    <w:rsid w:val="009251FE"/>
    <w:rsid w:val="00926B85"/>
    <w:rsid w:val="0092790B"/>
    <w:rsid w:val="009301DF"/>
    <w:rsid w:val="009311BD"/>
    <w:rsid w:val="009315C8"/>
    <w:rsid w:val="00932BBD"/>
    <w:rsid w:val="00934AAB"/>
    <w:rsid w:val="00934DF1"/>
    <w:rsid w:val="00935241"/>
    <w:rsid w:val="0093540B"/>
    <w:rsid w:val="009355D3"/>
    <w:rsid w:val="00940C2F"/>
    <w:rsid w:val="00941EF8"/>
    <w:rsid w:val="009426DE"/>
    <w:rsid w:val="00942C46"/>
    <w:rsid w:val="00942F93"/>
    <w:rsid w:val="00943B51"/>
    <w:rsid w:val="00943C98"/>
    <w:rsid w:val="00944B64"/>
    <w:rsid w:val="00944EE8"/>
    <w:rsid w:val="00946211"/>
    <w:rsid w:val="00947417"/>
    <w:rsid w:val="00947C0A"/>
    <w:rsid w:val="00950909"/>
    <w:rsid w:val="009513D6"/>
    <w:rsid w:val="00952D91"/>
    <w:rsid w:val="00953998"/>
    <w:rsid w:val="00954E86"/>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E7F"/>
    <w:rsid w:val="0098308A"/>
    <w:rsid w:val="00983762"/>
    <w:rsid w:val="009839FC"/>
    <w:rsid w:val="0098579C"/>
    <w:rsid w:val="00985898"/>
    <w:rsid w:val="00985E95"/>
    <w:rsid w:val="00987103"/>
    <w:rsid w:val="00991753"/>
    <w:rsid w:val="00991D13"/>
    <w:rsid w:val="0099516E"/>
    <w:rsid w:val="009951D8"/>
    <w:rsid w:val="00996BF3"/>
    <w:rsid w:val="009A02C4"/>
    <w:rsid w:val="009A0491"/>
    <w:rsid w:val="009A0D10"/>
    <w:rsid w:val="009A1D58"/>
    <w:rsid w:val="009A1DD4"/>
    <w:rsid w:val="009A57EB"/>
    <w:rsid w:val="009A6665"/>
    <w:rsid w:val="009A7FA5"/>
    <w:rsid w:val="009B0328"/>
    <w:rsid w:val="009B04FE"/>
    <w:rsid w:val="009B1E76"/>
    <w:rsid w:val="009B45AD"/>
    <w:rsid w:val="009B5FA4"/>
    <w:rsid w:val="009B7012"/>
    <w:rsid w:val="009C0844"/>
    <w:rsid w:val="009C0885"/>
    <w:rsid w:val="009C0912"/>
    <w:rsid w:val="009C0A2D"/>
    <w:rsid w:val="009C0CA8"/>
    <w:rsid w:val="009C3B6D"/>
    <w:rsid w:val="009C501D"/>
    <w:rsid w:val="009C580D"/>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FD2"/>
    <w:rsid w:val="00A0247C"/>
    <w:rsid w:val="00A03E24"/>
    <w:rsid w:val="00A064FB"/>
    <w:rsid w:val="00A074E8"/>
    <w:rsid w:val="00A07874"/>
    <w:rsid w:val="00A07957"/>
    <w:rsid w:val="00A1354C"/>
    <w:rsid w:val="00A13758"/>
    <w:rsid w:val="00A140FC"/>
    <w:rsid w:val="00A16314"/>
    <w:rsid w:val="00A17156"/>
    <w:rsid w:val="00A17DB0"/>
    <w:rsid w:val="00A218EA"/>
    <w:rsid w:val="00A21B26"/>
    <w:rsid w:val="00A22DE1"/>
    <w:rsid w:val="00A24E23"/>
    <w:rsid w:val="00A2541D"/>
    <w:rsid w:val="00A25667"/>
    <w:rsid w:val="00A2609D"/>
    <w:rsid w:val="00A26A1A"/>
    <w:rsid w:val="00A26AEE"/>
    <w:rsid w:val="00A3139C"/>
    <w:rsid w:val="00A3255A"/>
    <w:rsid w:val="00A3331B"/>
    <w:rsid w:val="00A33506"/>
    <w:rsid w:val="00A350B3"/>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33B3"/>
    <w:rsid w:val="00A64EE6"/>
    <w:rsid w:val="00A7052C"/>
    <w:rsid w:val="00A71428"/>
    <w:rsid w:val="00A73B31"/>
    <w:rsid w:val="00A74E1E"/>
    <w:rsid w:val="00A7568B"/>
    <w:rsid w:val="00A759D1"/>
    <w:rsid w:val="00A7662D"/>
    <w:rsid w:val="00A77004"/>
    <w:rsid w:val="00A77650"/>
    <w:rsid w:val="00A800A4"/>
    <w:rsid w:val="00A81140"/>
    <w:rsid w:val="00A8328A"/>
    <w:rsid w:val="00A83873"/>
    <w:rsid w:val="00A83B72"/>
    <w:rsid w:val="00A85E67"/>
    <w:rsid w:val="00A866B9"/>
    <w:rsid w:val="00A8676A"/>
    <w:rsid w:val="00A868B5"/>
    <w:rsid w:val="00A86B2A"/>
    <w:rsid w:val="00A878DD"/>
    <w:rsid w:val="00A87E5D"/>
    <w:rsid w:val="00A90942"/>
    <w:rsid w:val="00A914C6"/>
    <w:rsid w:val="00A91C7A"/>
    <w:rsid w:val="00A920B5"/>
    <w:rsid w:val="00A932F7"/>
    <w:rsid w:val="00A93563"/>
    <w:rsid w:val="00A9492B"/>
    <w:rsid w:val="00A957D4"/>
    <w:rsid w:val="00A96950"/>
    <w:rsid w:val="00A96EF4"/>
    <w:rsid w:val="00A97DF3"/>
    <w:rsid w:val="00AA0380"/>
    <w:rsid w:val="00AA1E81"/>
    <w:rsid w:val="00AA21A3"/>
    <w:rsid w:val="00AA2766"/>
    <w:rsid w:val="00AA326A"/>
    <w:rsid w:val="00AA460D"/>
    <w:rsid w:val="00AA4B36"/>
    <w:rsid w:val="00AA62ED"/>
    <w:rsid w:val="00AA697E"/>
    <w:rsid w:val="00AB140D"/>
    <w:rsid w:val="00AB17EB"/>
    <w:rsid w:val="00AB1809"/>
    <w:rsid w:val="00AB1BC6"/>
    <w:rsid w:val="00AB229E"/>
    <w:rsid w:val="00AB2951"/>
    <w:rsid w:val="00AB29AA"/>
    <w:rsid w:val="00AB3FCA"/>
    <w:rsid w:val="00AB5049"/>
    <w:rsid w:val="00AB57AA"/>
    <w:rsid w:val="00AB607E"/>
    <w:rsid w:val="00AB678E"/>
    <w:rsid w:val="00AC03F9"/>
    <w:rsid w:val="00AC0AA2"/>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7325"/>
    <w:rsid w:val="00AE1299"/>
    <w:rsid w:val="00AE26D3"/>
    <w:rsid w:val="00AE26E0"/>
    <w:rsid w:val="00AE3A3A"/>
    <w:rsid w:val="00AE41F3"/>
    <w:rsid w:val="00AE4D95"/>
    <w:rsid w:val="00AE6E4D"/>
    <w:rsid w:val="00AF14E4"/>
    <w:rsid w:val="00AF1615"/>
    <w:rsid w:val="00AF1BE4"/>
    <w:rsid w:val="00AF498F"/>
    <w:rsid w:val="00AF52B4"/>
    <w:rsid w:val="00AF5456"/>
    <w:rsid w:val="00AF5A11"/>
    <w:rsid w:val="00AF6554"/>
    <w:rsid w:val="00AF6FE7"/>
    <w:rsid w:val="00B0030A"/>
    <w:rsid w:val="00B003B7"/>
    <w:rsid w:val="00B0175E"/>
    <w:rsid w:val="00B01DDC"/>
    <w:rsid w:val="00B01E0E"/>
    <w:rsid w:val="00B02686"/>
    <w:rsid w:val="00B02EC8"/>
    <w:rsid w:val="00B0488D"/>
    <w:rsid w:val="00B07498"/>
    <w:rsid w:val="00B074D3"/>
    <w:rsid w:val="00B079F5"/>
    <w:rsid w:val="00B07FCA"/>
    <w:rsid w:val="00B10316"/>
    <w:rsid w:val="00B1434A"/>
    <w:rsid w:val="00B14869"/>
    <w:rsid w:val="00B14A9A"/>
    <w:rsid w:val="00B15B25"/>
    <w:rsid w:val="00B20D84"/>
    <w:rsid w:val="00B214A6"/>
    <w:rsid w:val="00B214C6"/>
    <w:rsid w:val="00B2289B"/>
    <w:rsid w:val="00B23080"/>
    <w:rsid w:val="00B242A7"/>
    <w:rsid w:val="00B242D6"/>
    <w:rsid w:val="00B250B8"/>
    <w:rsid w:val="00B25195"/>
    <w:rsid w:val="00B25677"/>
    <w:rsid w:val="00B25839"/>
    <w:rsid w:val="00B262D3"/>
    <w:rsid w:val="00B2747E"/>
    <w:rsid w:val="00B2753F"/>
    <w:rsid w:val="00B31824"/>
    <w:rsid w:val="00B31846"/>
    <w:rsid w:val="00B32071"/>
    <w:rsid w:val="00B32323"/>
    <w:rsid w:val="00B361D0"/>
    <w:rsid w:val="00B365A7"/>
    <w:rsid w:val="00B40655"/>
    <w:rsid w:val="00B4072B"/>
    <w:rsid w:val="00B40C34"/>
    <w:rsid w:val="00B41A48"/>
    <w:rsid w:val="00B42612"/>
    <w:rsid w:val="00B43104"/>
    <w:rsid w:val="00B43761"/>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5813"/>
    <w:rsid w:val="00B65BF6"/>
    <w:rsid w:val="00B662D7"/>
    <w:rsid w:val="00B677EE"/>
    <w:rsid w:val="00B67A13"/>
    <w:rsid w:val="00B701A2"/>
    <w:rsid w:val="00B71965"/>
    <w:rsid w:val="00B74A58"/>
    <w:rsid w:val="00B75D65"/>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663D"/>
    <w:rsid w:val="00BA7F6E"/>
    <w:rsid w:val="00BB18A3"/>
    <w:rsid w:val="00BB1A93"/>
    <w:rsid w:val="00BB31ED"/>
    <w:rsid w:val="00BB3E63"/>
    <w:rsid w:val="00BB51FB"/>
    <w:rsid w:val="00BB77E6"/>
    <w:rsid w:val="00BC0FE4"/>
    <w:rsid w:val="00BC11BB"/>
    <w:rsid w:val="00BC19F4"/>
    <w:rsid w:val="00BC4597"/>
    <w:rsid w:val="00BC4D41"/>
    <w:rsid w:val="00BC59DC"/>
    <w:rsid w:val="00BC5AA2"/>
    <w:rsid w:val="00BC5C90"/>
    <w:rsid w:val="00BC6440"/>
    <w:rsid w:val="00BC6A55"/>
    <w:rsid w:val="00BC73DB"/>
    <w:rsid w:val="00BD339C"/>
    <w:rsid w:val="00BD3AFA"/>
    <w:rsid w:val="00BD5162"/>
    <w:rsid w:val="00BD5441"/>
    <w:rsid w:val="00BD56BC"/>
    <w:rsid w:val="00BD58DA"/>
    <w:rsid w:val="00BD6BAE"/>
    <w:rsid w:val="00BD7483"/>
    <w:rsid w:val="00BD767C"/>
    <w:rsid w:val="00BE0426"/>
    <w:rsid w:val="00BE2364"/>
    <w:rsid w:val="00BE3D40"/>
    <w:rsid w:val="00BE4A2D"/>
    <w:rsid w:val="00BE5A67"/>
    <w:rsid w:val="00BE6418"/>
    <w:rsid w:val="00BE6815"/>
    <w:rsid w:val="00BE68D6"/>
    <w:rsid w:val="00BE7063"/>
    <w:rsid w:val="00BF0C1D"/>
    <w:rsid w:val="00BF0E7B"/>
    <w:rsid w:val="00BF4523"/>
    <w:rsid w:val="00BF4D96"/>
    <w:rsid w:val="00BF4F2D"/>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EAE"/>
    <w:rsid w:val="00C224EE"/>
    <w:rsid w:val="00C2287F"/>
    <w:rsid w:val="00C239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566"/>
    <w:rsid w:val="00C40DE5"/>
    <w:rsid w:val="00C446BE"/>
    <w:rsid w:val="00C44AEB"/>
    <w:rsid w:val="00C45FBC"/>
    <w:rsid w:val="00C4690D"/>
    <w:rsid w:val="00C5026E"/>
    <w:rsid w:val="00C553A2"/>
    <w:rsid w:val="00C5670C"/>
    <w:rsid w:val="00C56BCB"/>
    <w:rsid w:val="00C56E1D"/>
    <w:rsid w:val="00C571F1"/>
    <w:rsid w:val="00C5742D"/>
    <w:rsid w:val="00C60DD2"/>
    <w:rsid w:val="00C620A4"/>
    <w:rsid w:val="00C62817"/>
    <w:rsid w:val="00C630C8"/>
    <w:rsid w:val="00C65F98"/>
    <w:rsid w:val="00C66A96"/>
    <w:rsid w:val="00C66B65"/>
    <w:rsid w:val="00C6749F"/>
    <w:rsid w:val="00C710C2"/>
    <w:rsid w:val="00C713E4"/>
    <w:rsid w:val="00C71BD0"/>
    <w:rsid w:val="00C7294D"/>
    <w:rsid w:val="00C72F27"/>
    <w:rsid w:val="00C73725"/>
    <w:rsid w:val="00C73F2F"/>
    <w:rsid w:val="00C73FBC"/>
    <w:rsid w:val="00C75017"/>
    <w:rsid w:val="00C754B5"/>
    <w:rsid w:val="00C8052A"/>
    <w:rsid w:val="00C80DD6"/>
    <w:rsid w:val="00C80F8C"/>
    <w:rsid w:val="00C82910"/>
    <w:rsid w:val="00C82D7E"/>
    <w:rsid w:val="00C84B38"/>
    <w:rsid w:val="00C85C73"/>
    <w:rsid w:val="00C85D8B"/>
    <w:rsid w:val="00C85FD2"/>
    <w:rsid w:val="00C86903"/>
    <w:rsid w:val="00C86E7B"/>
    <w:rsid w:val="00C90A04"/>
    <w:rsid w:val="00C90B8E"/>
    <w:rsid w:val="00C917B4"/>
    <w:rsid w:val="00C91CCF"/>
    <w:rsid w:val="00C92093"/>
    <w:rsid w:val="00C93FFA"/>
    <w:rsid w:val="00C942A1"/>
    <w:rsid w:val="00C948B1"/>
    <w:rsid w:val="00C95A9C"/>
    <w:rsid w:val="00C967AB"/>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5265"/>
    <w:rsid w:val="00CB54AF"/>
    <w:rsid w:val="00CB5664"/>
    <w:rsid w:val="00CB590A"/>
    <w:rsid w:val="00CC003A"/>
    <w:rsid w:val="00CC07F4"/>
    <w:rsid w:val="00CC0D72"/>
    <w:rsid w:val="00CC2A61"/>
    <w:rsid w:val="00CC3D28"/>
    <w:rsid w:val="00CC5697"/>
    <w:rsid w:val="00CC5A44"/>
    <w:rsid w:val="00CC5A5A"/>
    <w:rsid w:val="00CC730D"/>
    <w:rsid w:val="00CD04B7"/>
    <w:rsid w:val="00CD04F7"/>
    <w:rsid w:val="00CD0EF8"/>
    <w:rsid w:val="00CD123D"/>
    <w:rsid w:val="00CD15E4"/>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DE"/>
    <w:rsid w:val="00CE72DE"/>
    <w:rsid w:val="00CE7665"/>
    <w:rsid w:val="00CE7F34"/>
    <w:rsid w:val="00CF1664"/>
    <w:rsid w:val="00CF1839"/>
    <w:rsid w:val="00CF1D66"/>
    <w:rsid w:val="00CF30E7"/>
    <w:rsid w:val="00CF35F6"/>
    <w:rsid w:val="00CF38C5"/>
    <w:rsid w:val="00CF3F05"/>
    <w:rsid w:val="00CF5C33"/>
    <w:rsid w:val="00CF5C70"/>
    <w:rsid w:val="00CF7FF9"/>
    <w:rsid w:val="00D0086D"/>
    <w:rsid w:val="00D06012"/>
    <w:rsid w:val="00D0682A"/>
    <w:rsid w:val="00D07D65"/>
    <w:rsid w:val="00D100E4"/>
    <w:rsid w:val="00D104F3"/>
    <w:rsid w:val="00D1099B"/>
    <w:rsid w:val="00D12181"/>
    <w:rsid w:val="00D134E8"/>
    <w:rsid w:val="00D14480"/>
    <w:rsid w:val="00D1556D"/>
    <w:rsid w:val="00D15E56"/>
    <w:rsid w:val="00D1634F"/>
    <w:rsid w:val="00D20056"/>
    <w:rsid w:val="00D22304"/>
    <w:rsid w:val="00D23691"/>
    <w:rsid w:val="00D236AC"/>
    <w:rsid w:val="00D27C96"/>
    <w:rsid w:val="00D30C55"/>
    <w:rsid w:val="00D31544"/>
    <w:rsid w:val="00D34117"/>
    <w:rsid w:val="00D347A9"/>
    <w:rsid w:val="00D35063"/>
    <w:rsid w:val="00D35DCB"/>
    <w:rsid w:val="00D3673A"/>
    <w:rsid w:val="00D3792E"/>
    <w:rsid w:val="00D40F3E"/>
    <w:rsid w:val="00D41B47"/>
    <w:rsid w:val="00D43180"/>
    <w:rsid w:val="00D433F1"/>
    <w:rsid w:val="00D461DA"/>
    <w:rsid w:val="00D519BE"/>
    <w:rsid w:val="00D52033"/>
    <w:rsid w:val="00D53BBF"/>
    <w:rsid w:val="00D53C6D"/>
    <w:rsid w:val="00D53FA6"/>
    <w:rsid w:val="00D54520"/>
    <w:rsid w:val="00D55350"/>
    <w:rsid w:val="00D60635"/>
    <w:rsid w:val="00D60DEB"/>
    <w:rsid w:val="00D616A8"/>
    <w:rsid w:val="00D6191F"/>
    <w:rsid w:val="00D62A9B"/>
    <w:rsid w:val="00D62B5B"/>
    <w:rsid w:val="00D63FB4"/>
    <w:rsid w:val="00D650A8"/>
    <w:rsid w:val="00D6546D"/>
    <w:rsid w:val="00D65BDB"/>
    <w:rsid w:val="00D670F0"/>
    <w:rsid w:val="00D702E1"/>
    <w:rsid w:val="00D71055"/>
    <w:rsid w:val="00D7321B"/>
    <w:rsid w:val="00D73B09"/>
    <w:rsid w:val="00D74E55"/>
    <w:rsid w:val="00D7516A"/>
    <w:rsid w:val="00D778A2"/>
    <w:rsid w:val="00D81B40"/>
    <w:rsid w:val="00D82E6A"/>
    <w:rsid w:val="00D82F93"/>
    <w:rsid w:val="00D83EFB"/>
    <w:rsid w:val="00D843FE"/>
    <w:rsid w:val="00D8456D"/>
    <w:rsid w:val="00D8474B"/>
    <w:rsid w:val="00D858EE"/>
    <w:rsid w:val="00D85AD8"/>
    <w:rsid w:val="00D8755E"/>
    <w:rsid w:val="00D91032"/>
    <w:rsid w:val="00D91CE3"/>
    <w:rsid w:val="00D92515"/>
    <w:rsid w:val="00D92D6B"/>
    <w:rsid w:val="00D9353B"/>
    <w:rsid w:val="00D94FFB"/>
    <w:rsid w:val="00D96291"/>
    <w:rsid w:val="00D97C05"/>
    <w:rsid w:val="00DA329A"/>
    <w:rsid w:val="00DA3E98"/>
    <w:rsid w:val="00DA402E"/>
    <w:rsid w:val="00DA4713"/>
    <w:rsid w:val="00DA5B03"/>
    <w:rsid w:val="00DA728E"/>
    <w:rsid w:val="00DB0D60"/>
    <w:rsid w:val="00DB0F8C"/>
    <w:rsid w:val="00DB2AF8"/>
    <w:rsid w:val="00DB37EA"/>
    <w:rsid w:val="00DB3B56"/>
    <w:rsid w:val="00DB3F8E"/>
    <w:rsid w:val="00DB47B2"/>
    <w:rsid w:val="00DB4C8C"/>
    <w:rsid w:val="00DB5185"/>
    <w:rsid w:val="00DB622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541"/>
    <w:rsid w:val="00DE3D01"/>
    <w:rsid w:val="00DE6C8D"/>
    <w:rsid w:val="00DF0121"/>
    <w:rsid w:val="00DF05C4"/>
    <w:rsid w:val="00DF1C01"/>
    <w:rsid w:val="00DF23B5"/>
    <w:rsid w:val="00DF38AB"/>
    <w:rsid w:val="00DF592F"/>
    <w:rsid w:val="00DF5A95"/>
    <w:rsid w:val="00DF5E21"/>
    <w:rsid w:val="00E00CB0"/>
    <w:rsid w:val="00E0107D"/>
    <w:rsid w:val="00E010B4"/>
    <w:rsid w:val="00E016F4"/>
    <w:rsid w:val="00E01F1B"/>
    <w:rsid w:val="00E02DD5"/>
    <w:rsid w:val="00E02F78"/>
    <w:rsid w:val="00E04528"/>
    <w:rsid w:val="00E04E3B"/>
    <w:rsid w:val="00E05427"/>
    <w:rsid w:val="00E135BD"/>
    <w:rsid w:val="00E142DE"/>
    <w:rsid w:val="00E16E76"/>
    <w:rsid w:val="00E17DE6"/>
    <w:rsid w:val="00E2099F"/>
    <w:rsid w:val="00E20D2E"/>
    <w:rsid w:val="00E214E4"/>
    <w:rsid w:val="00E21647"/>
    <w:rsid w:val="00E23014"/>
    <w:rsid w:val="00E2346D"/>
    <w:rsid w:val="00E23697"/>
    <w:rsid w:val="00E23918"/>
    <w:rsid w:val="00E239A5"/>
    <w:rsid w:val="00E24BFE"/>
    <w:rsid w:val="00E258AE"/>
    <w:rsid w:val="00E25AAB"/>
    <w:rsid w:val="00E264C1"/>
    <w:rsid w:val="00E26DF8"/>
    <w:rsid w:val="00E30514"/>
    <w:rsid w:val="00E33AD4"/>
    <w:rsid w:val="00E33D57"/>
    <w:rsid w:val="00E36EA6"/>
    <w:rsid w:val="00E37A3C"/>
    <w:rsid w:val="00E40712"/>
    <w:rsid w:val="00E4111C"/>
    <w:rsid w:val="00E417E5"/>
    <w:rsid w:val="00E41A2B"/>
    <w:rsid w:val="00E42E49"/>
    <w:rsid w:val="00E43C1A"/>
    <w:rsid w:val="00E4411B"/>
    <w:rsid w:val="00E45EB8"/>
    <w:rsid w:val="00E50028"/>
    <w:rsid w:val="00E518F6"/>
    <w:rsid w:val="00E523D8"/>
    <w:rsid w:val="00E52CF8"/>
    <w:rsid w:val="00E52F4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4D62"/>
    <w:rsid w:val="00E64D7C"/>
    <w:rsid w:val="00E66712"/>
    <w:rsid w:val="00E6671C"/>
    <w:rsid w:val="00E66754"/>
    <w:rsid w:val="00E67569"/>
    <w:rsid w:val="00E67666"/>
    <w:rsid w:val="00E72B59"/>
    <w:rsid w:val="00E75ED0"/>
    <w:rsid w:val="00E76AE4"/>
    <w:rsid w:val="00E774AD"/>
    <w:rsid w:val="00E77A16"/>
    <w:rsid w:val="00E77DAB"/>
    <w:rsid w:val="00E8045E"/>
    <w:rsid w:val="00E82B2E"/>
    <w:rsid w:val="00E83145"/>
    <w:rsid w:val="00E83ADC"/>
    <w:rsid w:val="00E8458A"/>
    <w:rsid w:val="00E84D4D"/>
    <w:rsid w:val="00E8586A"/>
    <w:rsid w:val="00E86E4F"/>
    <w:rsid w:val="00E877F8"/>
    <w:rsid w:val="00E906C6"/>
    <w:rsid w:val="00E91115"/>
    <w:rsid w:val="00E911A7"/>
    <w:rsid w:val="00E91672"/>
    <w:rsid w:val="00E9212E"/>
    <w:rsid w:val="00E9232F"/>
    <w:rsid w:val="00E926DD"/>
    <w:rsid w:val="00E92995"/>
    <w:rsid w:val="00E9392F"/>
    <w:rsid w:val="00E9406B"/>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6102"/>
    <w:rsid w:val="00EB617F"/>
    <w:rsid w:val="00EB6194"/>
    <w:rsid w:val="00EC24F4"/>
    <w:rsid w:val="00EC30CF"/>
    <w:rsid w:val="00EC3A5E"/>
    <w:rsid w:val="00EC3E73"/>
    <w:rsid w:val="00EC5841"/>
    <w:rsid w:val="00EC5C24"/>
    <w:rsid w:val="00EC71CE"/>
    <w:rsid w:val="00ED2F60"/>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A33"/>
    <w:rsid w:val="00F01A34"/>
    <w:rsid w:val="00F0644C"/>
    <w:rsid w:val="00F067AA"/>
    <w:rsid w:val="00F06FE4"/>
    <w:rsid w:val="00F070A0"/>
    <w:rsid w:val="00F079CE"/>
    <w:rsid w:val="00F1031E"/>
    <w:rsid w:val="00F10BA6"/>
    <w:rsid w:val="00F12350"/>
    <w:rsid w:val="00F12FFA"/>
    <w:rsid w:val="00F1319F"/>
    <w:rsid w:val="00F1564B"/>
    <w:rsid w:val="00F159ED"/>
    <w:rsid w:val="00F16E7C"/>
    <w:rsid w:val="00F20507"/>
    <w:rsid w:val="00F215DD"/>
    <w:rsid w:val="00F227C5"/>
    <w:rsid w:val="00F2425D"/>
    <w:rsid w:val="00F260F7"/>
    <w:rsid w:val="00F261FD"/>
    <w:rsid w:val="00F26BA6"/>
    <w:rsid w:val="00F3092B"/>
    <w:rsid w:val="00F30BE1"/>
    <w:rsid w:val="00F32369"/>
    <w:rsid w:val="00F34BBF"/>
    <w:rsid w:val="00F37AB6"/>
    <w:rsid w:val="00F40494"/>
    <w:rsid w:val="00F405F5"/>
    <w:rsid w:val="00F40BB3"/>
    <w:rsid w:val="00F41F1C"/>
    <w:rsid w:val="00F42640"/>
    <w:rsid w:val="00F42AA2"/>
    <w:rsid w:val="00F42B0B"/>
    <w:rsid w:val="00F440DD"/>
    <w:rsid w:val="00F44563"/>
    <w:rsid w:val="00F450B5"/>
    <w:rsid w:val="00F47268"/>
    <w:rsid w:val="00F505A5"/>
    <w:rsid w:val="00F50EC3"/>
    <w:rsid w:val="00F51C08"/>
    <w:rsid w:val="00F5245E"/>
    <w:rsid w:val="00F524C4"/>
    <w:rsid w:val="00F538FA"/>
    <w:rsid w:val="00F5436A"/>
    <w:rsid w:val="00F567B7"/>
    <w:rsid w:val="00F60042"/>
    <w:rsid w:val="00F607F2"/>
    <w:rsid w:val="00F612D2"/>
    <w:rsid w:val="00F61CB6"/>
    <w:rsid w:val="00F6229D"/>
    <w:rsid w:val="00F640D3"/>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713"/>
    <w:rsid w:val="00F86EA9"/>
    <w:rsid w:val="00F87384"/>
    <w:rsid w:val="00F9083A"/>
    <w:rsid w:val="00F915DC"/>
    <w:rsid w:val="00F9174B"/>
    <w:rsid w:val="00F93965"/>
    <w:rsid w:val="00F943AD"/>
    <w:rsid w:val="00F9597B"/>
    <w:rsid w:val="00F9657E"/>
    <w:rsid w:val="00F9679D"/>
    <w:rsid w:val="00F97C05"/>
    <w:rsid w:val="00FA0A6B"/>
    <w:rsid w:val="00FA16C6"/>
    <w:rsid w:val="00FA45D1"/>
    <w:rsid w:val="00FA5D2D"/>
    <w:rsid w:val="00FA5D9C"/>
    <w:rsid w:val="00FB074F"/>
    <w:rsid w:val="00FB07BE"/>
    <w:rsid w:val="00FB0ED8"/>
    <w:rsid w:val="00FB0EF4"/>
    <w:rsid w:val="00FB1850"/>
    <w:rsid w:val="00FB48D6"/>
    <w:rsid w:val="00FB6024"/>
    <w:rsid w:val="00FB6089"/>
    <w:rsid w:val="00FB661E"/>
    <w:rsid w:val="00FB6F69"/>
    <w:rsid w:val="00FB7F77"/>
    <w:rsid w:val="00FC03E3"/>
    <w:rsid w:val="00FC0983"/>
    <w:rsid w:val="00FC13AE"/>
    <w:rsid w:val="00FC2111"/>
    <w:rsid w:val="00FC2995"/>
    <w:rsid w:val="00FC46EA"/>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3CB"/>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4620793">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412746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1601199">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914260">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539646">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38789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6971050">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424455">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401441">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38072660">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048231">
      <w:bodyDiv w:val="1"/>
      <w:marLeft w:val="0"/>
      <w:marRight w:val="0"/>
      <w:marTop w:val="0"/>
      <w:marBottom w:val="0"/>
      <w:divBdr>
        <w:top w:val="none" w:sz="0" w:space="0" w:color="auto"/>
        <w:left w:val="none" w:sz="0" w:space="0" w:color="auto"/>
        <w:bottom w:val="none" w:sz="0" w:space="0" w:color="auto"/>
        <w:right w:val="none" w:sz="0" w:space="0" w:color="auto"/>
      </w:divBdr>
    </w:div>
    <w:div w:id="68965107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212268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7941816">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524892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7240771">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4342848">
      <w:bodyDiv w:val="1"/>
      <w:marLeft w:val="0"/>
      <w:marRight w:val="0"/>
      <w:marTop w:val="0"/>
      <w:marBottom w:val="0"/>
      <w:divBdr>
        <w:top w:val="none" w:sz="0" w:space="0" w:color="auto"/>
        <w:left w:val="none" w:sz="0" w:space="0" w:color="auto"/>
        <w:bottom w:val="none" w:sz="0" w:space="0" w:color="auto"/>
        <w:right w:val="none" w:sz="0" w:space="0" w:color="auto"/>
      </w:divBdr>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1965089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3107427">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35772727">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4792923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0162689">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PNG"/><Relationship Id="rId21" Type="http://schemas.openxmlformats.org/officeDocument/2006/relationships/hyperlink" Target="javascript:abrirAcuse(233394);" TargetMode="External"/><Relationship Id="rId63" Type="http://schemas.openxmlformats.org/officeDocument/2006/relationships/hyperlink" Target="javascript:abrirAcuse(233394);" TargetMode="External"/><Relationship Id="rId159" Type="http://schemas.openxmlformats.org/officeDocument/2006/relationships/hyperlink" Target="javascript:abrirAcuse(233394);" TargetMode="External"/><Relationship Id="rId170" Type="http://schemas.openxmlformats.org/officeDocument/2006/relationships/hyperlink" Target="javascript:abrirAcuse(233394);" TargetMode="External"/><Relationship Id="rId226" Type="http://schemas.openxmlformats.org/officeDocument/2006/relationships/hyperlink" Target="javascript:abrirAcuse(233394);" TargetMode="External"/><Relationship Id="rId268" Type="http://schemas.openxmlformats.org/officeDocument/2006/relationships/hyperlink" Target="javascript:abrirAcuse(233394);" TargetMode="External"/><Relationship Id="rId32" Type="http://schemas.openxmlformats.org/officeDocument/2006/relationships/hyperlink" Target="javascript:abrirAcuse(233394);" TargetMode="External"/><Relationship Id="rId74" Type="http://schemas.openxmlformats.org/officeDocument/2006/relationships/hyperlink" Target="javascript:abrirAcuse(233394);" TargetMode="External"/><Relationship Id="rId128" Type="http://schemas.openxmlformats.org/officeDocument/2006/relationships/hyperlink" Target="https://www.saimex.org.mx/saimex/solicitud/downloadAttach/665345.page" TargetMode="External"/><Relationship Id="rId5" Type="http://schemas.openxmlformats.org/officeDocument/2006/relationships/webSettings" Target="webSettings.xml"/><Relationship Id="rId181" Type="http://schemas.openxmlformats.org/officeDocument/2006/relationships/hyperlink" Target="javascript:abrirAcuse(233394);" TargetMode="External"/><Relationship Id="rId237" Type="http://schemas.openxmlformats.org/officeDocument/2006/relationships/hyperlink" Target="javascript:abrirAcuse(233394);" TargetMode="External"/><Relationship Id="rId279" Type="http://schemas.openxmlformats.org/officeDocument/2006/relationships/header" Target="header2.xml"/><Relationship Id="rId22" Type="http://schemas.openxmlformats.org/officeDocument/2006/relationships/hyperlink" Target="javascript:abrirAcuse(233394);" TargetMode="External"/><Relationship Id="rId43" Type="http://schemas.openxmlformats.org/officeDocument/2006/relationships/hyperlink" Target="javascript:abrirAcuse(233394);" TargetMode="External"/><Relationship Id="rId64" Type="http://schemas.openxmlformats.org/officeDocument/2006/relationships/hyperlink" Target="javascript:abrirAcuse(233394);" TargetMode="External"/><Relationship Id="rId118" Type="http://schemas.openxmlformats.org/officeDocument/2006/relationships/hyperlink" Target="https://www.saimex.org.mx/saimex/solicitud/downloadAttach/665264.page" TargetMode="External"/><Relationship Id="rId139" Type="http://schemas.openxmlformats.org/officeDocument/2006/relationships/hyperlink" Target="https://www.saimex.org.mx/saimex/solicitud/downloadAttach/665448.page" TargetMode="External"/><Relationship Id="rId85" Type="http://schemas.openxmlformats.org/officeDocument/2006/relationships/hyperlink" Target="javascript:abrirAcuse(233394);" TargetMode="External"/><Relationship Id="rId150" Type="http://schemas.openxmlformats.org/officeDocument/2006/relationships/image" Target="media/image7.PNG"/><Relationship Id="rId171" Type="http://schemas.openxmlformats.org/officeDocument/2006/relationships/hyperlink" Target="javascript:abrirAcuse(233394);" TargetMode="External"/><Relationship Id="rId192" Type="http://schemas.openxmlformats.org/officeDocument/2006/relationships/hyperlink" Target="javascript:abrirAcuse(233394);" TargetMode="External"/><Relationship Id="rId206" Type="http://schemas.openxmlformats.org/officeDocument/2006/relationships/hyperlink" Target="javascript:abrirAcuse(233394);" TargetMode="External"/><Relationship Id="rId227" Type="http://schemas.openxmlformats.org/officeDocument/2006/relationships/hyperlink" Target="javascript:abrirAcuse(233394);" TargetMode="External"/><Relationship Id="rId248" Type="http://schemas.openxmlformats.org/officeDocument/2006/relationships/hyperlink" Target="javascript:abrirAcuse(233394);" TargetMode="External"/><Relationship Id="rId269" Type="http://schemas.openxmlformats.org/officeDocument/2006/relationships/hyperlink" Target="javascript:abrirAcuse(233394);" TargetMode="External"/><Relationship Id="rId12" Type="http://schemas.openxmlformats.org/officeDocument/2006/relationships/hyperlink" Target="javascript:abrirAcuse(233394);" TargetMode="External"/><Relationship Id="rId33" Type="http://schemas.openxmlformats.org/officeDocument/2006/relationships/hyperlink" Target="javascript:abrirAcuse(233394);" TargetMode="External"/><Relationship Id="rId108" Type="http://schemas.openxmlformats.org/officeDocument/2006/relationships/hyperlink" Target="https://www.saimex.org.mx/saimex/solicitud/downloadAttach/665258.page" TargetMode="External"/><Relationship Id="rId129" Type="http://schemas.openxmlformats.org/officeDocument/2006/relationships/hyperlink" Target="https://www.saimex.org.mx/saimex/solicitud/downloadAttach/665360.page" TargetMode="External"/><Relationship Id="rId280" Type="http://schemas.openxmlformats.org/officeDocument/2006/relationships/footer" Target="footer2.xml"/><Relationship Id="rId54" Type="http://schemas.openxmlformats.org/officeDocument/2006/relationships/hyperlink" Target="javascript:abrirAcuse(233394);" TargetMode="External"/><Relationship Id="rId75" Type="http://schemas.openxmlformats.org/officeDocument/2006/relationships/hyperlink" Target="javascript:abrirAcuse(233394);" TargetMode="External"/><Relationship Id="rId96" Type="http://schemas.openxmlformats.org/officeDocument/2006/relationships/hyperlink" Target="javascript:abrirAcuse(233394);" TargetMode="External"/><Relationship Id="rId140" Type="http://schemas.openxmlformats.org/officeDocument/2006/relationships/hyperlink" Target="https://www.saimex.org.mx/saimex/solicitud/downloadAttach/665456.page" TargetMode="External"/><Relationship Id="rId161" Type="http://schemas.openxmlformats.org/officeDocument/2006/relationships/hyperlink" Target="javascript:abrirAcuse(233394);" TargetMode="External"/><Relationship Id="rId182" Type="http://schemas.openxmlformats.org/officeDocument/2006/relationships/hyperlink" Target="javascript:abrirAcuse(233394);" TargetMode="External"/><Relationship Id="rId217" Type="http://schemas.openxmlformats.org/officeDocument/2006/relationships/hyperlink" Target="javascript:abrirAcuse(233394);" TargetMode="External"/><Relationship Id="rId6" Type="http://schemas.openxmlformats.org/officeDocument/2006/relationships/footnotes" Target="footnotes.xml"/><Relationship Id="rId238" Type="http://schemas.openxmlformats.org/officeDocument/2006/relationships/hyperlink" Target="javascript:abrirAcuse(233394);" TargetMode="External"/><Relationship Id="rId259" Type="http://schemas.openxmlformats.org/officeDocument/2006/relationships/hyperlink" Target="javascript:abrirAcuse(233394);" TargetMode="External"/><Relationship Id="rId23" Type="http://schemas.openxmlformats.org/officeDocument/2006/relationships/hyperlink" Target="javascript:abrirAcuse(233394);" TargetMode="External"/><Relationship Id="rId119" Type="http://schemas.openxmlformats.org/officeDocument/2006/relationships/hyperlink" Target="https://www.saimex.org.mx/saimex/solicitud/downloadAttach/665270.page" TargetMode="External"/><Relationship Id="rId270" Type="http://schemas.openxmlformats.org/officeDocument/2006/relationships/hyperlink" Target="javascript:abrirAcuse(233394);" TargetMode="External"/><Relationship Id="rId44" Type="http://schemas.openxmlformats.org/officeDocument/2006/relationships/hyperlink" Target="javascript:abrirAcuse(233394);" TargetMode="External"/><Relationship Id="rId65" Type="http://schemas.openxmlformats.org/officeDocument/2006/relationships/hyperlink" Target="javascript:abrirAcuse(233394);" TargetMode="External"/><Relationship Id="rId86" Type="http://schemas.openxmlformats.org/officeDocument/2006/relationships/hyperlink" Target="javascript:abrirAcuse(233394);" TargetMode="External"/><Relationship Id="rId130" Type="http://schemas.openxmlformats.org/officeDocument/2006/relationships/hyperlink" Target="https://www.saimex.org.mx/saimex/solicitud/downloadAttach/665375.page" TargetMode="External"/><Relationship Id="rId151" Type="http://schemas.openxmlformats.org/officeDocument/2006/relationships/image" Target="media/image8.PNG"/><Relationship Id="rId172" Type="http://schemas.openxmlformats.org/officeDocument/2006/relationships/hyperlink" Target="javascript:abrirAcuse(233394);" TargetMode="External"/><Relationship Id="rId193" Type="http://schemas.openxmlformats.org/officeDocument/2006/relationships/hyperlink" Target="javascript:abrirAcuse(233394);" TargetMode="External"/><Relationship Id="rId207" Type="http://schemas.openxmlformats.org/officeDocument/2006/relationships/hyperlink" Target="javascript:abrirAcuse(233394);" TargetMode="External"/><Relationship Id="rId228" Type="http://schemas.openxmlformats.org/officeDocument/2006/relationships/hyperlink" Target="javascript:abrirAcuse(233394);" TargetMode="External"/><Relationship Id="rId249" Type="http://schemas.openxmlformats.org/officeDocument/2006/relationships/hyperlink" Target="javascript:abrirAcuse(233394);" TargetMode="External"/><Relationship Id="rId13" Type="http://schemas.openxmlformats.org/officeDocument/2006/relationships/hyperlink" Target="javascript:abrirAcuse(233394);" TargetMode="External"/><Relationship Id="rId109" Type="http://schemas.openxmlformats.org/officeDocument/2006/relationships/hyperlink" Target="https://www.saimex.org.mx/saimex/solicitud/downloadAttach/665259.page" TargetMode="External"/><Relationship Id="rId260" Type="http://schemas.openxmlformats.org/officeDocument/2006/relationships/hyperlink" Target="javascript:abrirAcuse(233394);" TargetMode="External"/><Relationship Id="rId281" Type="http://schemas.openxmlformats.org/officeDocument/2006/relationships/fontTable" Target="fontTable.xml"/><Relationship Id="rId34" Type="http://schemas.openxmlformats.org/officeDocument/2006/relationships/hyperlink" Target="javascript:abrirAcuse(233394);" TargetMode="External"/><Relationship Id="rId55" Type="http://schemas.openxmlformats.org/officeDocument/2006/relationships/hyperlink" Target="javascript:abrirAcuse(233394);" TargetMode="External"/><Relationship Id="rId76" Type="http://schemas.openxmlformats.org/officeDocument/2006/relationships/hyperlink" Target="javascript:abrirAcuse(233394);" TargetMode="External"/><Relationship Id="rId97" Type="http://schemas.openxmlformats.org/officeDocument/2006/relationships/hyperlink" Target="javascript:abrirAcuse(233394);" TargetMode="External"/><Relationship Id="rId120" Type="http://schemas.openxmlformats.org/officeDocument/2006/relationships/hyperlink" Target="https://www.saimex.org.mx/saimex/solicitud/downloadAttach/665275.page" TargetMode="External"/><Relationship Id="rId141" Type="http://schemas.openxmlformats.org/officeDocument/2006/relationships/hyperlink" Target="https://www.saimex.org.mx/saimex/solicitud/downloadAttach/665465.page" TargetMode="External"/><Relationship Id="rId7" Type="http://schemas.openxmlformats.org/officeDocument/2006/relationships/endnotes" Target="endnotes.xml"/><Relationship Id="rId162" Type="http://schemas.openxmlformats.org/officeDocument/2006/relationships/hyperlink" Target="javascript:abrirAcuse(233394);" TargetMode="External"/><Relationship Id="rId183" Type="http://schemas.openxmlformats.org/officeDocument/2006/relationships/hyperlink" Target="javascript:abrirAcuse(233394);" TargetMode="External"/><Relationship Id="rId218" Type="http://schemas.openxmlformats.org/officeDocument/2006/relationships/hyperlink" Target="javascript:abrirAcuse(233394);" TargetMode="External"/><Relationship Id="rId239" Type="http://schemas.openxmlformats.org/officeDocument/2006/relationships/hyperlink" Target="javascript:abrirAcuse(233394);" TargetMode="External"/><Relationship Id="rId250" Type="http://schemas.openxmlformats.org/officeDocument/2006/relationships/hyperlink" Target="javascript:abrirAcuse(233394);" TargetMode="External"/><Relationship Id="rId271" Type="http://schemas.openxmlformats.org/officeDocument/2006/relationships/hyperlink" Target="javascript:abrirAcuse(233394);" TargetMode="External"/><Relationship Id="rId24" Type="http://schemas.openxmlformats.org/officeDocument/2006/relationships/hyperlink" Target="javascript:abrirAcuse(233394);" TargetMode="External"/><Relationship Id="rId45" Type="http://schemas.openxmlformats.org/officeDocument/2006/relationships/hyperlink" Target="javascript:abrirAcuse(233394);" TargetMode="External"/><Relationship Id="rId66" Type="http://schemas.openxmlformats.org/officeDocument/2006/relationships/hyperlink" Target="javascript:abrirAcuse(233394);" TargetMode="External"/><Relationship Id="rId87" Type="http://schemas.openxmlformats.org/officeDocument/2006/relationships/hyperlink" Target="javascript:abrirAcuse(233394);" TargetMode="External"/><Relationship Id="rId110" Type="http://schemas.openxmlformats.org/officeDocument/2006/relationships/hyperlink" Target="https://www.saimex.org.mx/saimex/solicitud/downloadAttach/649911.page" TargetMode="External"/><Relationship Id="rId131" Type="http://schemas.openxmlformats.org/officeDocument/2006/relationships/hyperlink" Target="https://www.saimex.org.mx/saimex/solicitud/downloadAttach/665381.page" TargetMode="External"/><Relationship Id="rId152" Type="http://schemas.openxmlformats.org/officeDocument/2006/relationships/image" Target="media/image9.PNG"/><Relationship Id="rId173" Type="http://schemas.openxmlformats.org/officeDocument/2006/relationships/hyperlink" Target="javascript:abrirAcuse(233394);" TargetMode="External"/><Relationship Id="rId194" Type="http://schemas.openxmlformats.org/officeDocument/2006/relationships/hyperlink" Target="javascript:abrirAcuse(233394);" TargetMode="External"/><Relationship Id="rId208" Type="http://schemas.openxmlformats.org/officeDocument/2006/relationships/hyperlink" Target="javascript:abrirAcuse(233394);" TargetMode="External"/><Relationship Id="rId229" Type="http://schemas.openxmlformats.org/officeDocument/2006/relationships/hyperlink" Target="javascript:abrirAcuse(233394);" TargetMode="External"/><Relationship Id="rId240" Type="http://schemas.openxmlformats.org/officeDocument/2006/relationships/hyperlink" Target="javascript:abrirAcuse(233394);" TargetMode="External"/><Relationship Id="rId261" Type="http://schemas.openxmlformats.org/officeDocument/2006/relationships/hyperlink" Target="javascript:abrirAcuse(233394);" TargetMode="External"/><Relationship Id="rId14" Type="http://schemas.openxmlformats.org/officeDocument/2006/relationships/hyperlink" Target="javascript:abrirAcuse(233394);" TargetMode="External"/><Relationship Id="rId35" Type="http://schemas.openxmlformats.org/officeDocument/2006/relationships/hyperlink" Target="javascript:abrirAcuse(233394);" TargetMode="External"/><Relationship Id="rId56" Type="http://schemas.openxmlformats.org/officeDocument/2006/relationships/hyperlink" Target="javascript:abrirAcuse(233394);" TargetMode="External"/><Relationship Id="rId77" Type="http://schemas.openxmlformats.org/officeDocument/2006/relationships/hyperlink" Target="javascript:abrirAcuse(233394);" TargetMode="External"/><Relationship Id="rId100" Type="http://schemas.openxmlformats.org/officeDocument/2006/relationships/hyperlink" Target="javascript:abrirAcuse(233394);" TargetMode="External"/><Relationship Id="rId282" Type="http://schemas.openxmlformats.org/officeDocument/2006/relationships/theme" Target="theme/theme1.xml"/><Relationship Id="rId8" Type="http://schemas.openxmlformats.org/officeDocument/2006/relationships/hyperlink" Target="javascript:abrirAcuse(233394);" TargetMode="External"/><Relationship Id="rId98" Type="http://schemas.openxmlformats.org/officeDocument/2006/relationships/hyperlink" Target="javascript:abrirAcuse(233394);" TargetMode="External"/><Relationship Id="rId121" Type="http://schemas.openxmlformats.org/officeDocument/2006/relationships/hyperlink" Target="https://www.saimex.org.mx/saimex/solicitud/downloadAttach/665286.page" TargetMode="External"/><Relationship Id="rId142" Type="http://schemas.openxmlformats.org/officeDocument/2006/relationships/hyperlink" Target="https://www.saimex.org.mx/saimex/solicitud/downloadAttach/665470.page" TargetMode="External"/><Relationship Id="rId163" Type="http://schemas.openxmlformats.org/officeDocument/2006/relationships/hyperlink" Target="javascript:abrirAcuse(233394);" TargetMode="External"/><Relationship Id="rId184" Type="http://schemas.openxmlformats.org/officeDocument/2006/relationships/hyperlink" Target="javascript:abrirAcuse(233394);" TargetMode="External"/><Relationship Id="rId219" Type="http://schemas.openxmlformats.org/officeDocument/2006/relationships/hyperlink" Target="javascript:abrirAcuse(233394);" TargetMode="External"/><Relationship Id="rId230" Type="http://schemas.openxmlformats.org/officeDocument/2006/relationships/hyperlink" Target="javascript:abrirAcuse(233394);" TargetMode="External"/><Relationship Id="rId251" Type="http://schemas.openxmlformats.org/officeDocument/2006/relationships/hyperlink" Target="javascript:abrirAcuse(233394);" TargetMode="External"/><Relationship Id="rId25" Type="http://schemas.openxmlformats.org/officeDocument/2006/relationships/hyperlink" Target="javascript:abrirAcuse(233394);" TargetMode="External"/><Relationship Id="rId46" Type="http://schemas.openxmlformats.org/officeDocument/2006/relationships/hyperlink" Target="javascript:abrirAcuse(233394);" TargetMode="External"/><Relationship Id="rId67" Type="http://schemas.openxmlformats.org/officeDocument/2006/relationships/hyperlink" Target="javascript:abrirAcuse(233394);" TargetMode="External"/><Relationship Id="rId272" Type="http://schemas.openxmlformats.org/officeDocument/2006/relationships/hyperlink" Target="javascript:abrirAcuse(233394);" TargetMode="External"/><Relationship Id="rId88" Type="http://schemas.openxmlformats.org/officeDocument/2006/relationships/hyperlink" Target="javascript:abrirAcuse(233394);" TargetMode="External"/><Relationship Id="rId111" Type="http://schemas.openxmlformats.org/officeDocument/2006/relationships/hyperlink" Target="https://www.saimex.org.mx/saimex/solicitud/downloadAttach/665260.page" TargetMode="External"/><Relationship Id="rId132" Type="http://schemas.openxmlformats.org/officeDocument/2006/relationships/hyperlink" Target="https://www.saimex.org.mx/saimex/solicitud/downloadAttach/665397.page" TargetMode="External"/><Relationship Id="rId153" Type="http://schemas.openxmlformats.org/officeDocument/2006/relationships/hyperlink" Target="javascript:abrirAcuse(233394);" TargetMode="External"/><Relationship Id="rId174" Type="http://schemas.openxmlformats.org/officeDocument/2006/relationships/hyperlink" Target="javascript:abrirAcuse(233394);" TargetMode="External"/><Relationship Id="rId195" Type="http://schemas.openxmlformats.org/officeDocument/2006/relationships/hyperlink" Target="javascript:abrirAcuse(233394);" TargetMode="External"/><Relationship Id="rId209" Type="http://schemas.openxmlformats.org/officeDocument/2006/relationships/hyperlink" Target="javascript:abrirAcuse(233394);" TargetMode="External"/><Relationship Id="rId220" Type="http://schemas.openxmlformats.org/officeDocument/2006/relationships/hyperlink" Target="javascript:abrirAcuse(233394);" TargetMode="External"/><Relationship Id="rId241" Type="http://schemas.openxmlformats.org/officeDocument/2006/relationships/hyperlink" Target="javascript:abrirAcuse(233394);" TargetMode="External"/><Relationship Id="rId15" Type="http://schemas.openxmlformats.org/officeDocument/2006/relationships/hyperlink" Target="javascript:abrirAcuse(233394);" TargetMode="External"/><Relationship Id="rId36" Type="http://schemas.openxmlformats.org/officeDocument/2006/relationships/hyperlink" Target="javascript:abrirAcuse(233394);" TargetMode="External"/><Relationship Id="rId57" Type="http://schemas.openxmlformats.org/officeDocument/2006/relationships/hyperlink" Target="javascript:abrirAcuse(233394);" TargetMode="External"/><Relationship Id="rId262" Type="http://schemas.openxmlformats.org/officeDocument/2006/relationships/hyperlink" Target="javascript:abrirAcuse(233394);" TargetMode="External"/><Relationship Id="rId78" Type="http://schemas.openxmlformats.org/officeDocument/2006/relationships/hyperlink" Target="javascript:abrirAcuse(233394);" TargetMode="External"/><Relationship Id="rId99" Type="http://schemas.openxmlformats.org/officeDocument/2006/relationships/hyperlink" Target="javascript:abrirAcuse(233394);" TargetMode="External"/><Relationship Id="rId101" Type="http://schemas.openxmlformats.org/officeDocument/2006/relationships/hyperlink" Target="javascript:abrirAcuse(233394);" TargetMode="External"/><Relationship Id="rId122" Type="http://schemas.openxmlformats.org/officeDocument/2006/relationships/hyperlink" Target="https://www.saimex.org.mx/saimex/solicitud/downloadAttach/665291.page" TargetMode="External"/><Relationship Id="rId143" Type="http://schemas.openxmlformats.org/officeDocument/2006/relationships/hyperlink" Target="https://www.saimex.org.mx/saimex/solicitud/downloadAttach/665485.page" TargetMode="External"/><Relationship Id="rId164" Type="http://schemas.openxmlformats.org/officeDocument/2006/relationships/hyperlink" Target="javascript:abrirAcuse(233394);" TargetMode="External"/><Relationship Id="rId185" Type="http://schemas.openxmlformats.org/officeDocument/2006/relationships/hyperlink" Target="javascript:abrirAcuse(233394);" TargetMode="External"/><Relationship Id="rId9" Type="http://schemas.openxmlformats.org/officeDocument/2006/relationships/hyperlink" Target="javascript:abrirAcuse(233394);" TargetMode="External"/><Relationship Id="rId210" Type="http://schemas.openxmlformats.org/officeDocument/2006/relationships/hyperlink" Target="javascript:abrirAcuse(233394);" TargetMode="External"/><Relationship Id="rId26" Type="http://schemas.openxmlformats.org/officeDocument/2006/relationships/hyperlink" Target="javascript:abrirAcuse(233394);" TargetMode="External"/><Relationship Id="rId231" Type="http://schemas.openxmlformats.org/officeDocument/2006/relationships/hyperlink" Target="javascript:abrirAcuse(233394);" TargetMode="External"/><Relationship Id="rId252" Type="http://schemas.openxmlformats.org/officeDocument/2006/relationships/hyperlink" Target="javascript:abrirAcuse(233394);" TargetMode="External"/><Relationship Id="rId273" Type="http://schemas.openxmlformats.org/officeDocument/2006/relationships/hyperlink" Target="javascript:abrirAcuse(233394);" TargetMode="External"/><Relationship Id="rId47" Type="http://schemas.openxmlformats.org/officeDocument/2006/relationships/hyperlink" Target="javascript:abrirAcuse(233394);" TargetMode="External"/><Relationship Id="rId68" Type="http://schemas.openxmlformats.org/officeDocument/2006/relationships/hyperlink" Target="javascript:abrirAcuse(233394);" TargetMode="External"/><Relationship Id="rId89" Type="http://schemas.openxmlformats.org/officeDocument/2006/relationships/hyperlink" Target="javascript:abrirAcuse(233394);" TargetMode="External"/><Relationship Id="rId112" Type="http://schemas.openxmlformats.org/officeDocument/2006/relationships/hyperlink" Target="https://www.saimex.org.mx/saimex/solicitud/downloadAttach/665261.page" TargetMode="External"/><Relationship Id="rId133" Type="http://schemas.openxmlformats.org/officeDocument/2006/relationships/hyperlink" Target="https://www.saimex.org.mx/saimex/solicitud/downloadAttach/665402.page" TargetMode="External"/><Relationship Id="rId154" Type="http://schemas.openxmlformats.org/officeDocument/2006/relationships/hyperlink" Target="javascript:abrirAcuse(233394);" TargetMode="External"/><Relationship Id="rId175" Type="http://schemas.openxmlformats.org/officeDocument/2006/relationships/hyperlink" Target="javascript:abrirAcuse(233394);" TargetMode="External"/><Relationship Id="rId196" Type="http://schemas.openxmlformats.org/officeDocument/2006/relationships/hyperlink" Target="javascript:abrirAcuse(233394);" TargetMode="External"/><Relationship Id="rId200" Type="http://schemas.openxmlformats.org/officeDocument/2006/relationships/hyperlink" Target="javascript:abrirAcuse(233394);" TargetMode="External"/><Relationship Id="rId16" Type="http://schemas.openxmlformats.org/officeDocument/2006/relationships/hyperlink" Target="javascript:abrirAcuse(233394);" TargetMode="External"/><Relationship Id="rId221" Type="http://schemas.openxmlformats.org/officeDocument/2006/relationships/hyperlink" Target="javascript:abrirAcuse(233394);" TargetMode="External"/><Relationship Id="rId242" Type="http://schemas.openxmlformats.org/officeDocument/2006/relationships/hyperlink" Target="javascript:abrirAcuse(233394);" TargetMode="External"/><Relationship Id="rId263" Type="http://schemas.openxmlformats.org/officeDocument/2006/relationships/hyperlink" Target="javascript:abrirAcuse(233394);" TargetMode="External"/><Relationship Id="rId37" Type="http://schemas.openxmlformats.org/officeDocument/2006/relationships/hyperlink" Target="javascript:abrirAcuse(233394);" TargetMode="External"/><Relationship Id="rId58" Type="http://schemas.openxmlformats.org/officeDocument/2006/relationships/hyperlink" Target="javascript:abrirAcuse(233394);" TargetMode="External"/><Relationship Id="rId79" Type="http://schemas.openxmlformats.org/officeDocument/2006/relationships/hyperlink" Target="javascript:abrirAcuse(233394);" TargetMode="External"/><Relationship Id="rId102" Type="http://schemas.openxmlformats.org/officeDocument/2006/relationships/hyperlink" Target="javascript:abrirAcuse(233394);" TargetMode="External"/><Relationship Id="rId123" Type="http://schemas.openxmlformats.org/officeDocument/2006/relationships/hyperlink" Target="https://www.saimex.org.mx/saimex/solicitud/downloadAttach/665305.page" TargetMode="External"/><Relationship Id="rId144" Type="http://schemas.openxmlformats.org/officeDocument/2006/relationships/hyperlink" Target="https://www.saimex.org.mx/saimex/solicitud/downloadAttach/665494.page" TargetMode="External"/><Relationship Id="rId90" Type="http://schemas.openxmlformats.org/officeDocument/2006/relationships/hyperlink" Target="javascript:abrirAcuse(233394);" TargetMode="External"/><Relationship Id="rId165" Type="http://schemas.openxmlformats.org/officeDocument/2006/relationships/hyperlink" Target="javascript:abrirAcuse(233394);" TargetMode="External"/><Relationship Id="rId186" Type="http://schemas.openxmlformats.org/officeDocument/2006/relationships/hyperlink" Target="javascript:abrirAcuse(233394);" TargetMode="External"/><Relationship Id="rId211" Type="http://schemas.openxmlformats.org/officeDocument/2006/relationships/hyperlink" Target="javascript:abrirAcuse(233394);" TargetMode="External"/><Relationship Id="rId232" Type="http://schemas.openxmlformats.org/officeDocument/2006/relationships/hyperlink" Target="javascript:abrirAcuse(233394);" TargetMode="External"/><Relationship Id="rId253" Type="http://schemas.openxmlformats.org/officeDocument/2006/relationships/hyperlink" Target="javascript:abrirAcuse(233394);" TargetMode="External"/><Relationship Id="rId274" Type="http://schemas.openxmlformats.org/officeDocument/2006/relationships/hyperlink" Target="javascript:abrirAcuse(233394);" TargetMode="External"/><Relationship Id="rId27" Type="http://schemas.openxmlformats.org/officeDocument/2006/relationships/hyperlink" Target="javascript:abrirAcuse(233394);" TargetMode="External"/><Relationship Id="rId48" Type="http://schemas.openxmlformats.org/officeDocument/2006/relationships/hyperlink" Target="javascript:abrirAcuse(233394);" TargetMode="External"/><Relationship Id="rId69" Type="http://schemas.openxmlformats.org/officeDocument/2006/relationships/hyperlink" Target="javascript:abrirAcuse(233394);" TargetMode="External"/><Relationship Id="rId113" Type="http://schemas.openxmlformats.org/officeDocument/2006/relationships/hyperlink" Target="https://www.saimex.org.mx/saimex/solicitud/downloadAttach/665262.page" TargetMode="External"/><Relationship Id="rId134" Type="http://schemas.openxmlformats.org/officeDocument/2006/relationships/hyperlink" Target="https://www.saimex.org.mx/saimex/solicitud/downloadAttach/665416.page" TargetMode="External"/><Relationship Id="rId80" Type="http://schemas.openxmlformats.org/officeDocument/2006/relationships/hyperlink" Target="javascript:abrirAcuse(233394);" TargetMode="External"/><Relationship Id="rId155" Type="http://schemas.openxmlformats.org/officeDocument/2006/relationships/hyperlink" Target="javascript:abrirAcuse(233394);" TargetMode="External"/><Relationship Id="rId176" Type="http://schemas.openxmlformats.org/officeDocument/2006/relationships/hyperlink" Target="javascript:abrirAcuse(233394);" TargetMode="External"/><Relationship Id="rId197" Type="http://schemas.openxmlformats.org/officeDocument/2006/relationships/hyperlink" Target="javascript:abrirAcuse(233394);" TargetMode="External"/><Relationship Id="rId201" Type="http://schemas.openxmlformats.org/officeDocument/2006/relationships/hyperlink" Target="javascript:abrirAcuse(233394);" TargetMode="External"/><Relationship Id="rId222" Type="http://schemas.openxmlformats.org/officeDocument/2006/relationships/hyperlink" Target="javascript:abrirAcuse(233394);" TargetMode="External"/><Relationship Id="rId243" Type="http://schemas.openxmlformats.org/officeDocument/2006/relationships/hyperlink" Target="javascript:abrirAcuse(233394);" TargetMode="External"/><Relationship Id="rId264" Type="http://schemas.openxmlformats.org/officeDocument/2006/relationships/hyperlink" Target="javascript:abrirAcuse(233394);" TargetMode="External"/><Relationship Id="rId17" Type="http://schemas.openxmlformats.org/officeDocument/2006/relationships/hyperlink" Target="javascript:abrirAcuse(233394);" TargetMode="External"/><Relationship Id="rId38" Type="http://schemas.openxmlformats.org/officeDocument/2006/relationships/hyperlink" Target="javascript:abrirAcuse(233394);" TargetMode="External"/><Relationship Id="rId59" Type="http://schemas.openxmlformats.org/officeDocument/2006/relationships/hyperlink" Target="javascript:abrirAcuse(233394);" TargetMode="External"/><Relationship Id="rId103" Type="http://schemas.openxmlformats.org/officeDocument/2006/relationships/hyperlink" Target="javascript:abrirAcuse(233394);" TargetMode="External"/><Relationship Id="rId124" Type="http://schemas.openxmlformats.org/officeDocument/2006/relationships/hyperlink" Target="https://www.saimex.org.mx/saimex/solicitud/downloadAttach/665315.page" TargetMode="External"/><Relationship Id="rId70" Type="http://schemas.openxmlformats.org/officeDocument/2006/relationships/hyperlink" Target="javascript:abrirAcuse(233394);" TargetMode="External"/><Relationship Id="rId91" Type="http://schemas.openxmlformats.org/officeDocument/2006/relationships/hyperlink" Target="javascript:abrirAcuse(233394);" TargetMode="External"/><Relationship Id="rId145" Type="http://schemas.openxmlformats.org/officeDocument/2006/relationships/hyperlink" Target="https://www.saimex.org.mx/saimex/solicitud/downloadAttach/665502.page" TargetMode="External"/><Relationship Id="rId166" Type="http://schemas.openxmlformats.org/officeDocument/2006/relationships/hyperlink" Target="javascript:abrirAcuse(233394);" TargetMode="External"/><Relationship Id="rId187" Type="http://schemas.openxmlformats.org/officeDocument/2006/relationships/hyperlink" Target="javascript:abrirAcuse(233394);" TargetMode="External"/><Relationship Id="rId1" Type="http://schemas.openxmlformats.org/officeDocument/2006/relationships/customXml" Target="../customXml/item1.xml"/><Relationship Id="rId212" Type="http://schemas.openxmlformats.org/officeDocument/2006/relationships/hyperlink" Target="javascript:abrirAcuse(233394);" TargetMode="External"/><Relationship Id="rId233" Type="http://schemas.openxmlformats.org/officeDocument/2006/relationships/hyperlink" Target="javascript:abrirAcuse(233394);" TargetMode="External"/><Relationship Id="rId254" Type="http://schemas.openxmlformats.org/officeDocument/2006/relationships/hyperlink" Target="javascript:abrirAcuse(233394);" TargetMode="External"/><Relationship Id="rId28" Type="http://schemas.openxmlformats.org/officeDocument/2006/relationships/hyperlink" Target="javascript:abrirAcuse(233394);" TargetMode="External"/><Relationship Id="rId49" Type="http://schemas.openxmlformats.org/officeDocument/2006/relationships/hyperlink" Target="javascript:abrirAcuse(233394);" TargetMode="External"/><Relationship Id="rId114" Type="http://schemas.openxmlformats.org/officeDocument/2006/relationships/hyperlink" Target="https://www.saimex.org.mx/saimex/solicitud/downloadAttach/665263.page" TargetMode="External"/><Relationship Id="rId275" Type="http://schemas.openxmlformats.org/officeDocument/2006/relationships/hyperlink" Target="javascript:abrirAcuse(233394);" TargetMode="External"/><Relationship Id="rId60" Type="http://schemas.openxmlformats.org/officeDocument/2006/relationships/hyperlink" Target="javascript:abrirAcuse(233394);" TargetMode="External"/><Relationship Id="rId81" Type="http://schemas.openxmlformats.org/officeDocument/2006/relationships/hyperlink" Target="https://www.saimex.org.mx/saimex/solicitud/downloadAttach/649911.page" TargetMode="External"/><Relationship Id="rId135" Type="http://schemas.openxmlformats.org/officeDocument/2006/relationships/hyperlink" Target="https://www.saimex.org.mx/saimex/solicitud/downloadAttach/665417.page" TargetMode="External"/><Relationship Id="rId156" Type="http://schemas.openxmlformats.org/officeDocument/2006/relationships/hyperlink" Target="javascript:abrirAcuse(233394);" TargetMode="External"/><Relationship Id="rId177" Type="http://schemas.openxmlformats.org/officeDocument/2006/relationships/hyperlink" Target="javascript:abrirAcuse(233394);" TargetMode="External"/><Relationship Id="rId198" Type="http://schemas.openxmlformats.org/officeDocument/2006/relationships/hyperlink" Target="javascript:abrirAcuse(233394);" TargetMode="External"/><Relationship Id="rId202" Type="http://schemas.openxmlformats.org/officeDocument/2006/relationships/hyperlink" Target="javascript:abrirAcuse(233394);" TargetMode="External"/><Relationship Id="rId223" Type="http://schemas.openxmlformats.org/officeDocument/2006/relationships/hyperlink" Target="javascript:abrirAcuse(233394);" TargetMode="External"/><Relationship Id="rId244" Type="http://schemas.openxmlformats.org/officeDocument/2006/relationships/hyperlink" Target="javascript:abrirAcuse(233394);" TargetMode="External"/><Relationship Id="rId18" Type="http://schemas.openxmlformats.org/officeDocument/2006/relationships/hyperlink" Target="javascript:abrirAcuse(233394);" TargetMode="External"/><Relationship Id="rId39" Type="http://schemas.openxmlformats.org/officeDocument/2006/relationships/hyperlink" Target="javascript:abrirAcuse(233394);" TargetMode="External"/><Relationship Id="rId265" Type="http://schemas.openxmlformats.org/officeDocument/2006/relationships/hyperlink" Target="javascript:abrirAcuse(233394);" TargetMode="External"/><Relationship Id="rId50" Type="http://schemas.openxmlformats.org/officeDocument/2006/relationships/hyperlink" Target="javascript:abrirAcuse(233394);" TargetMode="External"/><Relationship Id="rId104" Type="http://schemas.openxmlformats.org/officeDocument/2006/relationships/hyperlink" Target="https://www.saimex.org.mx/saimex/solicitud/downloadAttach/649911.page" TargetMode="External"/><Relationship Id="rId125" Type="http://schemas.openxmlformats.org/officeDocument/2006/relationships/hyperlink" Target="https://www.saimex.org.mx/saimex/solicitud/downloadAttach/665322.page" TargetMode="External"/><Relationship Id="rId146" Type="http://schemas.openxmlformats.org/officeDocument/2006/relationships/hyperlink" Target="https://www.saimex.org.mx/saimex/solicitud/downloadAttach/665508.page" TargetMode="External"/><Relationship Id="rId167" Type="http://schemas.openxmlformats.org/officeDocument/2006/relationships/hyperlink" Target="javascript:abrirAcuse(233394);" TargetMode="External"/><Relationship Id="rId188" Type="http://schemas.openxmlformats.org/officeDocument/2006/relationships/hyperlink" Target="javascript:abrirAcuse(233394);" TargetMode="External"/><Relationship Id="rId71" Type="http://schemas.openxmlformats.org/officeDocument/2006/relationships/image" Target="media/image1.PNG"/><Relationship Id="rId92" Type="http://schemas.openxmlformats.org/officeDocument/2006/relationships/hyperlink" Target="javascript:abrirAcuse(233394);" TargetMode="External"/><Relationship Id="rId213" Type="http://schemas.openxmlformats.org/officeDocument/2006/relationships/hyperlink" Target="javascript:abrirAcuse(233394);" TargetMode="External"/><Relationship Id="rId234" Type="http://schemas.openxmlformats.org/officeDocument/2006/relationships/hyperlink" Target="javascript:abrirAcuse(233394);" TargetMode="External"/><Relationship Id="rId2" Type="http://schemas.openxmlformats.org/officeDocument/2006/relationships/numbering" Target="numbering.xml"/><Relationship Id="rId29" Type="http://schemas.openxmlformats.org/officeDocument/2006/relationships/hyperlink" Target="javascript:abrirAcuse(233394);" TargetMode="External"/><Relationship Id="rId255" Type="http://schemas.openxmlformats.org/officeDocument/2006/relationships/hyperlink" Target="javascript:abrirAcuse(233394);" TargetMode="External"/><Relationship Id="rId276" Type="http://schemas.openxmlformats.org/officeDocument/2006/relationships/hyperlink" Target="javascript:abrirAcuse(233394);" TargetMode="External"/><Relationship Id="rId40" Type="http://schemas.openxmlformats.org/officeDocument/2006/relationships/hyperlink" Target="javascript:abrirAcuse(233394);" TargetMode="External"/><Relationship Id="rId115" Type="http://schemas.openxmlformats.org/officeDocument/2006/relationships/image" Target="media/image3.PNG"/><Relationship Id="rId136" Type="http://schemas.openxmlformats.org/officeDocument/2006/relationships/hyperlink" Target="https://www.saimex.org.mx/saimex/solicitud/downloadAttach/665424.page" TargetMode="External"/><Relationship Id="rId157" Type="http://schemas.openxmlformats.org/officeDocument/2006/relationships/hyperlink" Target="javascript:abrirAcuse(233394);" TargetMode="External"/><Relationship Id="rId178" Type="http://schemas.openxmlformats.org/officeDocument/2006/relationships/hyperlink" Target="javascript:abrirAcuse(233394);" TargetMode="External"/><Relationship Id="rId61" Type="http://schemas.openxmlformats.org/officeDocument/2006/relationships/hyperlink" Target="javascript:abrirAcuse(233394);" TargetMode="External"/><Relationship Id="rId82" Type="http://schemas.openxmlformats.org/officeDocument/2006/relationships/hyperlink" Target="https://www.saimex.org.mx/saimex/solicitud/downloadAttach/649912.page" TargetMode="External"/><Relationship Id="rId199" Type="http://schemas.openxmlformats.org/officeDocument/2006/relationships/hyperlink" Target="javascript:abrirAcuse(233394);" TargetMode="External"/><Relationship Id="rId203" Type="http://schemas.openxmlformats.org/officeDocument/2006/relationships/hyperlink" Target="javascript:abrirAcuse(233394);" TargetMode="External"/><Relationship Id="rId19" Type="http://schemas.openxmlformats.org/officeDocument/2006/relationships/hyperlink" Target="javascript:abrirAcuse(233394);" TargetMode="External"/><Relationship Id="rId224" Type="http://schemas.openxmlformats.org/officeDocument/2006/relationships/hyperlink" Target="javascript:abrirAcuse(233394);" TargetMode="External"/><Relationship Id="rId245" Type="http://schemas.openxmlformats.org/officeDocument/2006/relationships/hyperlink" Target="javascript:abrirAcuse(233394);" TargetMode="External"/><Relationship Id="rId266" Type="http://schemas.openxmlformats.org/officeDocument/2006/relationships/hyperlink" Target="javascript:abrirAcuse(233394);" TargetMode="External"/><Relationship Id="rId30" Type="http://schemas.openxmlformats.org/officeDocument/2006/relationships/hyperlink" Target="javascript:abrirAcuse(233394);" TargetMode="External"/><Relationship Id="rId105" Type="http://schemas.openxmlformats.org/officeDocument/2006/relationships/hyperlink" Target="https://www.saimex.org.mx/saimex/solicitud/downloadAttach/649912.page" TargetMode="External"/><Relationship Id="rId126" Type="http://schemas.openxmlformats.org/officeDocument/2006/relationships/hyperlink" Target="https://www.saimex.org.mx/saimex/solicitud/downloadAttach/665334.page" TargetMode="External"/><Relationship Id="rId147" Type="http://schemas.openxmlformats.org/officeDocument/2006/relationships/hyperlink" Target="https://www.saimex.org.mx/saimex/solicitud/downloadAttach/665517.page" TargetMode="External"/><Relationship Id="rId168" Type="http://schemas.openxmlformats.org/officeDocument/2006/relationships/hyperlink" Target="javascript:abrirAcuse(233394);" TargetMode="External"/><Relationship Id="rId51" Type="http://schemas.openxmlformats.org/officeDocument/2006/relationships/hyperlink" Target="javascript:abrirAcuse(233394);" TargetMode="External"/><Relationship Id="rId72" Type="http://schemas.openxmlformats.org/officeDocument/2006/relationships/image" Target="media/image2.PNG"/><Relationship Id="rId93" Type="http://schemas.openxmlformats.org/officeDocument/2006/relationships/hyperlink" Target="javascript:abrirAcuse(233394);" TargetMode="External"/><Relationship Id="rId189" Type="http://schemas.openxmlformats.org/officeDocument/2006/relationships/hyperlink" Target="javascript:abrirAcuse(233394);" TargetMode="External"/><Relationship Id="rId3" Type="http://schemas.openxmlformats.org/officeDocument/2006/relationships/styles" Target="styles.xml"/><Relationship Id="rId214" Type="http://schemas.openxmlformats.org/officeDocument/2006/relationships/hyperlink" Target="javascript:abrirAcuse(233394);" TargetMode="External"/><Relationship Id="rId235" Type="http://schemas.openxmlformats.org/officeDocument/2006/relationships/hyperlink" Target="javascript:abrirAcuse(233394);" TargetMode="External"/><Relationship Id="rId256" Type="http://schemas.openxmlformats.org/officeDocument/2006/relationships/hyperlink" Target="javascript:abrirAcuse(233394);" TargetMode="External"/><Relationship Id="rId277" Type="http://schemas.openxmlformats.org/officeDocument/2006/relationships/header" Target="header1.xml"/><Relationship Id="rId116" Type="http://schemas.openxmlformats.org/officeDocument/2006/relationships/image" Target="media/image4.PNG"/><Relationship Id="rId137" Type="http://schemas.openxmlformats.org/officeDocument/2006/relationships/hyperlink" Target="https://www.saimex.org.mx/saimex/solicitud/downloadAttach/665436.page" TargetMode="External"/><Relationship Id="rId158" Type="http://schemas.openxmlformats.org/officeDocument/2006/relationships/hyperlink" Target="javascript:abrirAcuse(233394);" TargetMode="External"/><Relationship Id="rId20" Type="http://schemas.openxmlformats.org/officeDocument/2006/relationships/hyperlink" Target="javascript:abrirAcuse(233394);" TargetMode="External"/><Relationship Id="rId41" Type="http://schemas.openxmlformats.org/officeDocument/2006/relationships/hyperlink" Target="javascript:abrirAcuse(233394);" TargetMode="External"/><Relationship Id="rId62" Type="http://schemas.openxmlformats.org/officeDocument/2006/relationships/hyperlink" Target="javascript:abrirAcuse(233394);" TargetMode="External"/><Relationship Id="rId83" Type="http://schemas.openxmlformats.org/officeDocument/2006/relationships/hyperlink" Target="javascript:abrirAcuse(233394);" TargetMode="External"/><Relationship Id="rId179" Type="http://schemas.openxmlformats.org/officeDocument/2006/relationships/hyperlink" Target="javascript:abrirAcuse(233394);" TargetMode="External"/><Relationship Id="rId190" Type="http://schemas.openxmlformats.org/officeDocument/2006/relationships/hyperlink" Target="javascript:abrirAcuse(233394);" TargetMode="External"/><Relationship Id="rId204" Type="http://schemas.openxmlformats.org/officeDocument/2006/relationships/hyperlink" Target="javascript:abrirAcuse(233394);" TargetMode="External"/><Relationship Id="rId225" Type="http://schemas.openxmlformats.org/officeDocument/2006/relationships/hyperlink" Target="javascript:abrirAcuse(233394);" TargetMode="External"/><Relationship Id="rId246" Type="http://schemas.openxmlformats.org/officeDocument/2006/relationships/hyperlink" Target="javascript:abrirAcuse(233394);" TargetMode="External"/><Relationship Id="rId267" Type="http://schemas.openxmlformats.org/officeDocument/2006/relationships/hyperlink" Target="javascript:abrirAcuse(233394);" TargetMode="External"/><Relationship Id="rId106" Type="http://schemas.openxmlformats.org/officeDocument/2006/relationships/hyperlink" Target="javascript:abrirAcuse(233394);" TargetMode="External"/><Relationship Id="rId127" Type="http://schemas.openxmlformats.org/officeDocument/2006/relationships/hyperlink" Target="https://www.saimex.org.mx/saimex/solicitud/downloadAttach/665342.page" TargetMode="External"/><Relationship Id="rId10" Type="http://schemas.openxmlformats.org/officeDocument/2006/relationships/hyperlink" Target="javascript:abrirAcuse(233394);" TargetMode="External"/><Relationship Id="rId31" Type="http://schemas.openxmlformats.org/officeDocument/2006/relationships/hyperlink" Target="javascript:abrirAcuse(233394);" TargetMode="External"/><Relationship Id="rId52" Type="http://schemas.openxmlformats.org/officeDocument/2006/relationships/hyperlink" Target="javascript:abrirAcuse(233394);" TargetMode="External"/><Relationship Id="rId73" Type="http://schemas.openxmlformats.org/officeDocument/2006/relationships/hyperlink" Target="javascript:abrirAcuse(233394);" TargetMode="External"/><Relationship Id="rId94" Type="http://schemas.openxmlformats.org/officeDocument/2006/relationships/hyperlink" Target="javascript:abrirAcuse(233394);" TargetMode="External"/><Relationship Id="rId148" Type="http://schemas.openxmlformats.org/officeDocument/2006/relationships/hyperlink" Target="https://www.saimex.org.mx/saimex/solicitud/downloadAttach/665526.page" TargetMode="External"/><Relationship Id="rId169" Type="http://schemas.openxmlformats.org/officeDocument/2006/relationships/hyperlink" Target="javascript:abrirAcuse(233394);" TargetMode="External"/><Relationship Id="rId4" Type="http://schemas.openxmlformats.org/officeDocument/2006/relationships/settings" Target="settings.xml"/><Relationship Id="rId180" Type="http://schemas.openxmlformats.org/officeDocument/2006/relationships/hyperlink" Target="javascript:abrirAcuse(233394);" TargetMode="External"/><Relationship Id="rId215" Type="http://schemas.openxmlformats.org/officeDocument/2006/relationships/hyperlink" Target="javascript:abrirAcuse(233394);" TargetMode="External"/><Relationship Id="rId236" Type="http://schemas.openxmlformats.org/officeDocument/2006/relationships/hyperlink" Target="javascript:abrirAcuse(233394);" TargetMode="External"/><Relationship Id="rId257" Type="http://schemas.openxmlformats.org/officeDocument/2006/relationships/hyperlink" Target="javascript:abrirAcuse(233394);" TargetMode="External"/><Relationship Id="rId278" Type="http://schemas.openxmlformats.org/officeDocument/2006/relationships/footer" Target="footer1.xml"/><Relationship Id="rId42" Type="http://schemas.openxmlformats.org/officeDocument/2006/relationships/hyperlink" Target="javascript:abrirAcuse(233394);" TargetMode="External"/><Relationship Id="rId84" Type="http://schemas.openxmlformats.org/officeDocument/2006/relationships/hyperlink" Target="javascript:abrirAcuse(233394);" TargetMode="External"/><Relationship Id="rId138" Type="http://schemas.openxmlformats.org/officeDocument/2006/relationships/hyperlink" Target="https://www.saimex.org.mx/saimex/solicitud/downloadAttach/665443.page" TargetMode="External"/><Relationship Id="rId191" Type="http://schemas.openxmlformats.org/officeDocument/2006/relationships/hyperlink" Target="javascript:abrirAcuse(233394);" TargetMode="External"/><Relationship Id="rId205" Type="http://schemas.openxmlformats.org/officeDocument/2006/relationships/hyperlink" Target="javascript:abrirAcuse(233394);" TargetMode="External"/><Relationship Id="rId247" Type="http://schemas.openxmlformats.org/officeDocument/2006/relationships/hyperlink" Target="javascript:abrirAcuse(233394);" TargetMode="External"/><Relationship Id="rId107" Type="http://schemas.openxmlformats.org/officeDocument/2006/relationships/hyperlink" Target="javascript:abrirAcuse(233394);" TargetMode="External"/><Relationship Id="rId11" Type="http://schemas.openxmlformats.org/officeDocument/2006/relationships/hyperlink" Target="javascript:abrirAcuse(233394);" TargetMode="External"/><Relationship Id="rId53" Type="http://schemas.openxmlformats.org/officeDocument/2006/relationships/hyperlink" Target="javascript:abrirAcuse(233394);" TargetMode="External"/><Relationship Id="rId149" Type="http://schemas.openxmlformats.org/officeDocument/2006/relationships/image" Target="media/image6.PNG"/><Relationship Id="rId95" Type="http://schemas.openxmlformats.org/officeDocument/2006/relationships/hyperlink" Target="javascript:abrirAcuse(233394);" TargetMode="External"/><Relationship Id="rId160" Type="http://schemas.openxmlformats.org/officeDocument/2006/relationships/hyperlink" Target="javascript:abrirAcuse(233394);" TargetMode="External"/><Relationship Id="rId216" Type="http://schemas.openxmlformats.org/officeDocument/2006/relationships/hyperlink" Target="javascript:abrirAcuse(233394);" TargetMode="External"/><Relationship Id="rId258" Type="http://schemas.openxmlformats.org/officeDocument/2006/relationships/hyperlink" Target="javascript:abrirAcuse(23339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22CCB-714C-44C2-8021-CBE6E8A4B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61</Pages>
  <Words>17881</Words>
  <Characters>98350</Characters>
  <Application>Microsoft Office Word</Application>
  <DocSecurity>0</DocSecurity>
  <Lines>819</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28</cp:revision>
  <cp:lastPrinted>2019-05-27T22:30:00Z</cp:lastPrinted>
  <dcterms:created xsi:type="dcterms:W3CDTF">2019-04-26T01:21:00Z</dcterms:created>
  <dcterms:modified xsi:type="dcterms:W3CDTF">2019-07-04T18:21:00Z</dcterms:modified>
</cp:coreProperties>
</file>